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520"/>
        <w:gridCol w:w="6552"/>
        <w:gridCol w:w="4770"/>
      </w:tblGrid>
      <w:tr w:rsidR="00461FA8" w:rsidRPr="000D631A" w:rsidTr="001F0AD8">
        <w:trPr>
          <w:trHeight w:val="70"/>
        </w:trPr>
        <w:tc>
          <w:tcPr>
            <w:tcW w:w="918" w:type="dxa"/>
            <w:shd w:val="clear" w:color="auto" w:fill="auto"/>
            <w:vAlign w:val="center"/>
          </w:tcPr>
          <w:p w:rsidR="00461FA8" w:rsidRPr="000D631A" w:rsidRDefault="00461FA8" w:rsidP="000215B4">
            <w:pPr>
              <w:numPr>
                <w:ilvl w:val="0"/>
                <w:numId w:val="13"/>
              </w:numPr>
              <w:jc w:val="center"/>
              <w:rPr>
                <w:rFonts w:ascii="Book Antiqua" w:hAnsi="Book Antiqua"/>
                <w:sz w:val="22"/>
                <w:szCs w:val="22"/>
              </w:rPr>
            </w:pPr>
          </w:p>
        </w:tc>
        <w:tc>
          <w:tcPr>
            <w:tcW w:w="2520" w:type="dxa"/>
            <w:shd w:val="clear" w:color="auto" w:fill="auto"/>
          </w:tcPr>
          <w:p w:rsidR="00461FA8" w:rsidRPr="00AE5A0E" w:rsidRDefault="00461FA8" w:rsidP="00936D73">
            <w:pPr>
              <w:rPr>
                <w:rFonts w:ascii="Book Antiqua" w:hAnsi="Book Antiqua" w:cstheme="minorHAnsi"/>
                <w:bCs/>
              </w:rPr>
            </w:pPr>
            <w:r w:rsidRPr="00AE5A0E">
              <w:rPr>
                <w:rFonts w:ascii="Book Antiqua" w:hAnsi="Book Antiqua" w:cstheme="minorHAnsi"/>
                <w:bCs/>
              </w:rPr>
              <w:t>New Clause</w:t>
            </w:r>
          </w:p>
          <w:p w:rsidR="00461FA8" w:rsidRPr="00AE5A0E" w:rsidRDefault="00461FA8" w:rsidP="00936D73">
            <w:pPr>
              <w:rPr>
                <w:rFonts w:ascii="Book Antiqua" w:hAnsi="Book Antiqua" w:cstheme="minorHAnsi"/>
                <w:bCs/>
              </w:rPr>
            </w:pPr>
          </w:p>
          <w:p w:rsidR="00461FA8" w:rsidRPr="00AE5A0E" w:rsidRDefault="00461FA8" w:rsidP="00936D73">
            <w:pPr>
              <w:rPr>
                <w:rFonts w:ascii="Book Antiqua" w:hAnsi="Book Antiqua" w:cstheme="minorHAnsi"/>
                <w:bCs/>
              </w:rPr>
            </w:pPr>
            <w:r w:rsidRPr="00AE5A0E">
              <w:rPr>
                <w:rFonts w:ascii="Book Antiqua" w:hAnsi="Book Antiqua" w:cstheme="minorHAnsi"/>
                <w:bCs/>
              </w:rPr>
              <w:t>No Nuclear Use</w:t>
            </w:r>
          </w:p>
        </w:tc>
        <w:tc>
          <w:tcPr>
            <w:tcW w:w="6552" w:type="dxa"/>
            <w:shd w:val="clear" w:color="auto" w:fill="auto"/>
          </w:tcPr>
          <w:p w:rsidR="00461FA8" w:rsidRPr="00AE5A0E" w:rsidRDefault="00461FA8" w:rsidP="00936D73">
            <w:pPr>
              <w:jc w:val="both"/>
              <w:rPr>
                <w:rFonts w:ascii="Book Antiqua" w:hAnsi="Book Antiqua" w:cs="Arial"/>
                <w:color w:val="000000"/>
              </w:rPr>
            </w:pPr>
            <w:r w:rsidRPr="00AE5A0E">
              <w:rPr>
                <w:rFonts w:ascii="Book Antiqua" w:hAnsi="Book Antiqua" w:cs="Arial"/>
                <w:color w:val="000000"/>
              </w:rPr>
              <w:t xml:space="preserve">"The Material/equipment/services sold by the Contractor are not intended for use in connection with any nuclear facility or activity, and the Employer warrants that it shall not use or permit other to use the material/equipment/services for such purpose, without advance written consent of Contractor. If in breach of this, any such use occurs, Contractor (and its parent, affiliate, suppliers and subcontracts) disclaims all liability for any nuclear or other damage, injury or contamination, and, in addition to any other rights of Contractor, Employer shall indemnify and hold Contractor (and its parent, affiliates and employees) harmless against all such liability. </w:t>
            </w:r>
          </w:p>
          <w:p w:rsidR="00461FA8" w:rsidRPr="00AE5A0E" w:rsidRDefault="00461FA8" w:rsidP="00936D73">
            <w:pPr>
              <w:jc w:val="both"/>
              <w:rPr>
                <w:rFonts w:ascii="Book Antiqua" w:hAnsi="Book Antiqua" w:cs="Arial"/>
                <w:color w:val="000000"/>
              </w:rPr>
            </w:pPr>
            <w:r w:rsidRPr="00AE5A0E">
              <w:rPr>
                <w:rFonts w:ascii="Book Antiqua" w:hAnsi="Book Antiqua" w:cs="Arial"/>
                <w:color w:val="000000"/>
              </w:rPr>
              <w:t>Consent of Contractor under this section to any nuclear use, if any, will be conditioned upon additional terms and conditions that Contractor determines acceptable for protection against nuclear liability."</w:t>
            </w:r>
          </w:p>
        </w:tc>
        <w:tc>
          <w:tcPr>
            <w:tcW w:w="4770" w:type="dxa"/>
            <w:shd w:val="clear" w:color="auto" w:fill="auto"/>
          </w:tcPr>
          <w:p w:rsidR="00461FA8" w:rsidRDefault="00461FA8" w:rsidP="00936D73">
            <w:pPr>
              <w:jc w:val="both"/>
              <w:rPr>
                <w:rFonts w:ascii="Book Antiqua" w:hAnsi="Book Antiqua" w:cstheme="minorHAnsi"/>
              </w:rPr>
            </w:pPr>
            <w:r w:rsidRPr="00AE5A0E">
              <w:rPr>
                <w:rFonts w:ascii="Book Antiqua" w:hAnsi="Book Antiqua" w:cstheme="minorHAnsi"/>
              </w:rPr>
              <w:t>The material</w:t>
            </w:r>
            <w:r w:rsidR="00E076CD">
              <w:rPr>
                <w:rFonts w:ascii="Book Antiqua" w:hAnsi="Book Antiqua" w:cstheme="minorHAnsi"/>
              </w:rPr>
              <w:t>(s)</w:t>
            </w:r>
            <w:r w:rsidRPr="00AE5A0E">
              <w:rPr>
                <w:rFonts w:ascii="Book Antiqua" w:hAnsi="Book Antiqua" w:cstheme="minorHAnsi"/>
              </w:rPr>
              <w:t>/equipment</w:t>
            </w:r>
            <w:r w:rsidR="00E076CD">
              <w:rPr>
                <w:rFonts w:ascii="Book Antiqua" w:hAnsi="Book Antiqua" w:cstheme="minorHAnsi"/>
              </w:rPr>
              <w:t>(</w:t>
            </w:r>
            <w:r w:rsidRPr="00AE5A0E">
              <w:rPr>
                <w:rFonts w:ascii="Book Antiqua" w:hAnsi="Book Antiqua" w:cstheme="minorHAnsi"/>
              </w:rPr>
              <w:t>s</w:t>
            </w:r>
            <w:r w:rsidR="00E076CD">
              <w:rPr>
                <w:rFonts w:ascii="Book Antiqua" w:hAnsi="Book Antiqua" w:cstheme="minorHAnsi"/>
              </w:rPr>
              <w:t>)</w:t>
            </w:r>
            <w:r w:rsidRPr="00AE5A0E">
              <w:rPr>
                <w:rFonts w:ascii="Book Antiqua" w:hAnsi="Book Antiqua" w:cstheme="minorHAnsi"/>
              </w:rPr>
              <w:t xml:space="preserve"> </w:t>
            </w:r>
            <w:r w:rsidR="00E076CD">
              <w:rPr>
                <w:rFonts w:ascii="Book Antiqua" w:hAnsi="Book Antiqua" w:cstheme="minorHAnsi"/>
              </w:rPr>
              <w:t xml:space="preserve">to be </w:t>
            </w:r>
            <w:r w:rsidRPr="00AE5A0E">
              <w:rPr>
                <w:rFonts w:ascii="Book Antiqua" w:hAnsi="Book Antiqua" w:cstheme="minorHAnsi"/>
              </w:rPr>
              <w:t xml:space="preserve">supplied under the subject package shall be used for execution of </w:t>
            </w:r>
          </w:p>
          <w:p w:rsidR="002F5384" w:rsidRDefault="002F5384" w:rsidP="00936D73">
            <w:pPr>
              <w:jc w:val="both"/>
              <w:rPr>
                <w:rFonts w:ascii="Book Antiqua" w:hAnsi="Book Antiqua" w:cstheme="minorHAnsi"/>
              </w:rPr>
            </w:pPr>
            <w:bookmarkStart w:id="0" w:name="_GoBack"/>
            <w:bookmarkEnd w:id="0"/>
          </w:p>
          <w:p w:rsidR="00461FA8" w:rsidRP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220/132kV </w:t>
            </w:r>
            <w:proofErr w:type="spellStart"/>
            <w:r w:rsidRPr="00461FA8">
              <w:rPr>
                <w:rFonts w:ascii="Book Antiqua" w:hAnsi="Book Antiqua" w:cstheme="minorHAnsi"/>
              </w:rPr>
              <w:t>Legship</w:t>
            </w:r>
            <w:proofErr w:type="spellEnd"/>
            <w:r w:rsidRPr="00461FA8">
              <w:rPr>
                <w:rFonts w:ascii="Book Antiqua" w:hAnsi="Book Antiqua" w:cstheme="minorHAnsi"/>
              </w:rPr>
              <w:t xml:space="preserve"> Pool (New) s/s,  </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132/66/11kV </w:t>
            </w:r>
            <w:proofErr w:type="spellStart"/>
            <w:r w:rsidRPr="00461FA8">
              <w:rPr>
                <w:rFonts w:ascii="Book Antiqua" w:hAnsi="Book Antiqua" w:cstheme="minorHAnsi"/>
              </w:rPr>
              <w:t>Dikchu</w:t>
            </w:r>
            <w:proofErr w:type="spellEnd"/>
            <w:r w:rsidRPr="00461FA8">
              <w:rPr>
                <w:rFonts w:ascii="Book Antiqua" w:hAnsi="Book Antiqua" w:cstheme="minorHAnsi"/>
              </w:rPr>
              <w:t xml:space="preserve"> pool (new) s/s, </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66/11kV</w:t>
            </w:r>
            <w:r>
              <w:rPr>
                <w:rFonts w:ascii="Book Antiqua" w:hAnsi="Book Antiqua" w:cstheme="minorHAnsi"/>
              </w:rPr>
              <w:t xml:space="preserve"> </w:t>
            </w:r>
            <w:proofErr w:type="spellStart"/>
            <w:r w:rsidRPr="00461FA8">
              <w:rPr>
                <w:rFonts w:ascii="Book Antiqua" w:hAnsi="Book Antiqua" w:cstheme="minorHAnsi"/>
              </w:rPr>
              <w:t>Makha</w:t>
            </w:r>
            <w:proofErr w:type="spellEnd"/>
            <w:r w:rsidRPr="00461FA8">
              <w:rPr>
                <w:rFonts w:ascii="Book Antiqua" w:hAnsi="Book Antiqua" w:cstheme="minorHAnsi"/>
              </w:rPr>
              <w:t xml:space="preserve"> (New) s/s,</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Temi</w:t>
            </w:r>
            <w:proofErr w:type="spellEnd"/>
            <w:r w:rsidRPr="00461FA8">
              <w:rPr>
                <w:rFonts w:ascii="Book Antiqua" w:hAnsi="Book Antiqua" w:cstheme="minorHAnsi"/>
              </w:rPr>
              <w:t xml:space="preserve"> (New) s/s, </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Khamdong</w:t>
            </w:r>
            <w:proofErr w:type="spellEnd"/>
            <w:r w:rsidRPr="00461FA8">
              <w:rPr>
                <w:rFonts w:ascii="Book Antiqua" w:hAnsi="Book Antiqua" w:cstheme="minorHAnsi"/>
              </w:rPr>
              <w:t xml:space="preserve"> (New) s/s,</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Kumrek</w:t>
            </w:r>
            <w:proofErr w:type="spellEnd"/>
            <w:r w:rsidRPr="00461FA8">
              <w:rPr>
                <w:rFonts w:ascii="Book Antiqua" w:hAnsi="Book Antiqua" w:cstheme="minorHAnsi"/>
              </w:rPr>
              <w:t xml:space="preserve"> (New) s/s,</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Namthang</w:t>
            </w:r>
            <w:proofErr w:type="spellEnd"/>
            <w:r w:rsidRPr="00461FA8">
              <w:rPr>
                <w:rFonts w:ascii="Book Antiqua" w:hAnsi="Book Antiqua" w:cstheme="minorHAnsi"/>
              </w:rPr>
              <w:t xml:space="preserve"> (New) s/s,</w:t>
            </w:r>
          </w:p>
          <w:p w:rsid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Rorathang</w:t>
            </w:r>
            <w:proofErr w:type="spellEnd"/>
            <w:r w:rsidRPr="00461FA8">
              <w:rPr>
                <w:rFonts w:ascii="Book Antiqua" w:hAnsi="Book Antiqua" w:cstheme="minorHAnsi"/>
              </w:rPr>
              <w:t xml:space="preserve"> (New) s/s</w:t>
            </w:r>
          </w:p>
          <w:p w:rsidR="00461FA8" w:rsidRPr="00461FA8" w:rsidRDefault="00461FA8" w:rsidP="002B31D6">
            <w:pPr>
              <w:pStyle w:val="ListParagraph"/>
              <w:numPr>
                <w:ilvl w:val="0"/>
                <w:numId w:val="49"/>
              </w:numPr>
              <w:ind w:left="504" w:hanging="540"/>
              <w:jc w:val="both"/>
              <w:rPr>
                <w:rFonts w:ascii="Book Antiqua" w:hAnsi="Book Antiqua" w:cstheme="minorHAnsi"/>
              </w:rPr>
            </w:pPr>
            <w:r w:rsidRPr="00461FA8">
              <w:rPr>
                <w:rFonts w:ascii="Book Antiqua" w:hAnsi="Book Antiqua" w:cstheme="minorHAnsi"/>
              </w:rPr>
              <w:t xml:space="preserve">66/11kV </w:t>
            </w:r>
            <w:proofErr w:type="spellStart"/>
            <w:r w:rsidRPr="00461FA8">
              <w:rPr>
                <w:rFonts w:ascii="Book Antiqua" w:hAnsi="Book Antiqua" w:cstheme="minorHAnsi"/>
              </w:rPr>
              <w:t>Mamring</w:t>
            </w:r>
            <w:proofErr w:type="spellEnd"/>
            <w:r w:rsidRPr="00461FA8">
              <w:rPr>
                <w:rFonts w:ascii="Book Antiqua" w:hAnsi="Book Antiqua" w:cstheme="minorHAnsi"/>
              </w:rPr>
              <w:t xml:space="preserve"> s/s </w:t>
            </w:r>
            <w:proofErr w:type="spellStart"/>
            <w:r w:rsidRPr="00461FA8">
              <w:rPr>
                <w:rFonts w:ascii="Book Antiqua" w:hAnsi="Book Antiqua" w:cstheme="minorHAnsi"/>
              </w:rPr>
              <w:t>Extn</w:t>
            </w:r>
            <w:proofErr w:type="spellEnd"/>
            <w:r w:rsidRPr="00461FA8">
              <w:rPr>
                <w:rFonts w:ascii="Book Antiqua" w:hAnsi="Book Antiqua" w:cstheme="minorHAnsi"/>
              </w:rPr>
              <w:t>.</w:t>
            </w:r>
          </w:p>
        </w:tc>
      </w:tr>
      <w:tr w:rsidR="00936D73" w:rsidRPr="000D631A" w:rsidTr="001F0AD8">
        <w:trPr>
          <w:trHeight w:val="70"/>
        </w:trPr>
        <w:tc>
          <w:tcPr>
            <w:tcW w:w="918" w:type="dxa"/>
            <w:shd w:val="clear" w:color="auto" w:fill="auto"/>
            <w:vAlign w:val="center"/>
          </w:tcPr>
          <w:p w:rsidR="00936D73" w:rsidRPr="000D631A" w:rsidRDefault="00936D73" w:rsidP="000215B4">
            <w:pPr>
              <w:numPr>
                <w:ilvl w:val="0"/>
                <w:numId w:val="13"/>
              </w:numPr>
              <w:jc w:val="center"/>
              <w:rPr>
                <w:rFonts w:ascii="Book Antiqua" w:hAnsi="Book Antiqua"/>
                <w:sz w:val="22"/>
                <w:szCs w:val="22"/>
              </w:rPr>
            </w:pPr>
          </w:p>
        </w:tc>
        <w:tc>
          <w:tcPr>
            <w:tcW w:w="2520" w:type="dxa"/>
            <w:shd w:val="clear" w:color="auto" w:fill="auto"/>
          </w:tcPr>
          <w:p w:rsidR="00936D73" w:rsidRPr="00AE5A0E" w:rsidRDefault="00936D73" w:rsidP="00936D73">
            <w:pPr>
              <w:rPr>
                <w:rFonts w:ascii="Book Antiqua" w:hAnsi="Book Antiqua" w:cstheme="minorHAnsi"/>
                <w:bCs/>
              </w:rPr>
            </w:pPr>
            <w:r w:rsidRPr="00AE5A0E">
              <w:rPr>
                <w:rFonts w:ascii="Book Antiqua" w:hAnsi="Book Antiqua" w:cstheme="minorHAnsi"/>
                <w:bCs/>
              </w:rPr>
              <w:t>New Clause</w:t>
            </w:r>
          </w:p>
          <w:p w:rsidR="00936D73" w:rsidRPr="00AE5A0E" w:rsidRDefault="00936D73" w:rsidP="00936D73">
            <w:pPr>
              <w:rPr>
                <w:rFonts w:ascii="Book Antiqua" w:hAnsi="Book Antiqua" w:cstheme="minorHAnsi"/>
                <w:bCs/>
              </w:rPr>
            </w:pPr>
          </w:p>
          <w:p w:rsidR="00936D73" w:rsidRPr="00AE5A0E" w:rsidRDefault="00936D73" w:rsidP="00936D73">
            <w:pPr>
              <w:rPr>
                <w:rFonts w:ascii="Book Antiqua" w:hAnsi="Book Antiqua" w:cstheme="minorHAnsi"/>
                <w:bCs/>
              </w:rPr>
            </w:pPr>
            <w:r w:rsidRPr="00936D73">
              <w:rPr>
                <w:rFonts w:ascii="Book Antiqua" w:hAnsi="Book Antiqua" w:cstheme="minorHAnsi"/>
                <w:bCs/>
              </w:rPr>
              <w:t>SAFETY</w:t>
            </w:r>
          </w:p>
        </w:tc>
        <w:tc>
          <w:tcPr>
            <w:tcW w:w="6552" w:type="dxa"/>
            <w:shd w:val="clear" w:color="auto" w:fill="auto"/>
          </w:tcPr>
          <w:p w:rsidR="00936D73" w:rsidRPr="00AE5A0E" w:rsidRDefault="00936D73" w:rsidP="001F0AD8">
            <w:pPr>
              <w:jc w:val="both"/>
              <w:rPr>
                <w:rFonts w:ascii="Book Antiqua" w:hAnsi="Book Antiqua" w:cs="Arial"/>
                <w:color w:val="000000"/>
              </w:rPr>
            </w:pPr>
            <w:r w:rsidRPr="00936D73">
              <w:rPr>
                <w:rFonts w:ascii="Book Antiqua" w:hAnsi="Book Antiqua" w:cs="Arial"/>
                <w:color w:val="000000"/>
              </w:rPr>
              <w:t xml:space="preserve">Contractor has no responsibility or liability for the pre-existing condition of Purchaser’s equipment or the Site.  Prior to Contractor starting any work at Site, Purchaser will provide documentation that identifies the presence and condition of any Hazardous Materials existing in or about Purchaser’s equipment or the Site that Contractor may encounter while performing under this Contract.  Purchaser shall disclose to Contractor industrial hygiene and environmental monitoring data regarding conditions that may affect Contractor’s work or personnel at the Site.  Purchaser shall keep Contractor informed of changes in </w:t>
            </w:r>
            <w:r w:rsidRPr="00936D73">
              <w:rPr>
                <w:rFonts w:ascii="Book Antiqua" w:hAnsi="Book Antiqua" w:cs="Arial"/>
                <w:color w:val="000000"/>
              </w:rPr>
              <w:lastRenderedPageBreak/>
              <w:t>any such conditions.</w:t>
            </w:r>
          </w:p>
        </w:tc>
        <w:tc>
          <w:tcPr>
            <w:tcW w:w="4770" w:type="dxa"/>
            <w:shd w:val="clear" w:color="auto" w:fill="auto"/>
          </w:tcPr>
          <w:p w:rsidR="00547CBA" w:rsidRDefault="00547CBA" w:rsidP="00547CBA">
            <w:pPr>
              <w:jc w:val="both"/>
              <w:rPr>
                <w:rFonts w:ascii="Book Antiqua" w:hAnsi="Book Antiqua" w:cstheme="minorHAnsi"/>
              </w:rPr>
            </w:pPr>
            <w:r w:rsidRPr="00AE5A0E">
              <w:rPr>
                <w:rFonts w:ascii="Book Antiqua" w:hAnsi="Book Antiqua" w:cstheme="minorHAnsi"/>
              </w:rPr>
              <w:lastRenderedPageBreak/>
              <w:t xml:space="preserve">Provisions of bidding documents shall remain unchanged. </w:t>
            </w:r>
          </w:p>
          <w:p w:rsidR="00582D33" w:rsidRPr="00AE5A0E" w:rsidRDefault="00582D33" w:rsidP="00547CBA">
            <w:pPr>
              <w:jc w:val="both"/>
              <w:rPr>
                <w:rFonts w:ascii="Book Antiqua" w:hAnsi="Book Antiqua" w:cstheme="minorHAnsi"/>
              </w:rPr>
            </w:pPr>
          </w:p>
          <w:p w:rsidR="00936D73" w:rsidRPr="00AE5A0E" w:rsidRDefault="00547CBA" w:rsidP="00547CBA">
            <w:pPr>
              <w:jc w:val="both"/>
              <w:rPr>
                <w:rFonts w:ascii="Book Antiqua" w:hAnsi="Book Antiqua" w:cstheme="minorHAnsi"/>
              </w:rPr>
            </w:pPr>
            <w:r w:rsidRPr="00AE5A0E">
              <w:rPr>
                <w:rFonts w:ascii="Book Antiqua" w:hAnsi="Book Antiqua" w:cstheme="minorHAnsi"/>
              </w:rPr>
              <w:t>Further bidders attention is drawn inter-alia to GCC clause 5 &amp; 6.</w:t>
            </w:r>
          </w:p>
        </w:tc>
      </w:tr>
      <w:tr w:rsidR="00936D73" w:rsidRPr="000D631A" w:rsidTr="001F0AD8">
        <w:trPr>
          <w:trHeight w:val="70"/>
        </w:trPr>
        <w:tc>
          <w:tcPr>
            <w:tcW w:w="918" w:type="dxa"/>
            <w:shd w:val="clear" w:color="auto" w:fill="auto"/>
            <w:vAlign w:val="center"/>
          </w:tcPr>
          <w:p w:rsidR="00936D73" w:rsidRPr="000D631A" w:rsidRDefault="00936D73" w:rsidP="000215B4">
            <w:pPr>
              <w:numPr>
                <w:ilvl w:val="0"/>
                <w:numId w:val="13"/>
              </w:numPr>
              <w:jc w:val="center"/>
              <w:rPr>
                <w:rFonts w:ascii="Book Antiqua" w:hAnsi="Book Antiqua"/>
                <w:sz w:val="22"/>
                <w:szCs w:val="22"/>
              </w:rPr>
            </w:pPr>
          </w:p>
        </w:tc>
        <w:tc>
          <w:tcPr>
            <w:tcW w:w="2520" w:type="dxa"/>
            <w:shd w:val="clear" w:color="auto" w:fill="auto"/>
          </w:tcPr>
          <w:p w:rsidR="00936D73" w:rsidRPr="00AE5A0E" w:rsidRDefault="00936D73" w:rsidP="00936D73">
            <w:pPr>
              <w:rPr>
                <w:rFonts w:ascii="Book Antiqua" w:hAnsi="Book Antiqua" w:cstheme="minorHAnsi"/>
                <w:bCs/>
              </w:rPr>
            </w:pPr>
            <w:r w:rsidRPr="00AE5A0E">
              <w:rPr>
                <w:rFonts w:ascii="Book Antiqua" w:hAnsi="Book Antiqua" w:cstheme="minorHAnsi"/>
                <w:bCs/>
              </w:rPr>
              <w:t>New Clause</w:t>
            </w:r>
          </w:p>
          <w:p w:rsidR="00936D73" w:rsidRPr="00AE5A0E" w:rsidRDefault="00936D73" w:rsidP="00936D73">
            <w:pPr>
              <w:rPr>
                <w:rFonts w:ascii="Book Antiqua" w:hAnsi="Book Antiqua" w:cstheme="minorHAnsi"/>
                <w:bCs/>
              </w:rPr>
            </w:pPr>
          </w:p>
          <w:p w:rsidR="00936D73" w:rsidRPr="00AE5A0E" w:rsidRDefault="00936D73" w:rsidP="00936D73">
            <w:pPr>
              <w:rPr>
                <w:rFonts w:ascii="Book Antiqua" w:hAnsi="Book Antiqua" w:cstheme="minorHAnsi"/>
                <w:bCs/>
              </w:rPr>
            </w:pPr>
            <w:r w:rsidRPr="00936D73">
              <w:rPr>
                <w:rFonts w:ascii="Book Antiqua" w:hAnsi="Book Antiqua" w:cstheme="minorHAnsi"/>
                <w:bCs/>
              </w:rPr>
              <w:t>GENERAL INDEMNITY</w:t>
            </w:r>
          </w:p>
        </w:tc>
        <w:tc>
          <w:tcPr>
            <w:tcW w:w="6552" w:type="dxa"/>
            <w:shd w:val="clear" w:color="auto" w:fill="auto"/>
          </w:tcPr>
          <w:p w:rsidR="00936D73" w:rsidRPr="00936D73" w:rsidRDefault="00936D73" w:rsidP="00936D73">
            <w:pPr>
              <w:jc w:val="both"/>
              <w:rPr>
                <w:rFonts w:ascii="Book Antiqua" w:hAnsi="Book Antiqua" w:cs="Arial"/>
                <w:color w:val="000000"/>
              </w:rPr>
            </w:pPr>
            <w:r w:rsidRPr="00936D73">
              <w:rPr>
                <w:rFonts w:ascii="Book Antiqua" w:hAnsi="Book Antiqua" w:cs="Arial"/>
                <w:color w:val="000000"/>
              </w:rPr>
              <w:t>Purchaser (as an “Indemnifying Party”) shall indemnify the Contractor (as an  “Indemnified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tc>
        <w:tc>
          <w:tcPr>
            <w:tcW w:w="4770" w:type="dxa"/>
            <w:shd w:val="clear" w:color="auto" w:fill="auto"/>
          </w:tcPr>
          <w:p w:rsidR="00936D73" w:rsidRPr="00AE5A0E" w:rsidRDefault="00547CBA" w:rsidP="00936D73">
            <w:pPr>
              <w:jc w:val="both"/>
              <w:rPr>
                <w:rFonts w:ascii="Book Antiqua" w:hAnsi="Book Antiqua" w:cstheme="minorHAnsi"/>
              </w:rPr>
            </w:pPr>
            <w:r w:rsidRPr="00AE5A0E">
              <w:rPr>
                <w:rFonts w:ascii="Book Antiqua" w:hAnsi="Book Antiqua" w:cstheme="minorHAnsi"/>
              </w:rPr>
              <w:t xml:space="preserve">The provisions of bidding documents inter-alia GCC Clause 29.0, Section-IV, GCC, </w:t>
            </w:r>
            <w:proofErr w:type="spellStart"/>
            <w:r w:rsidRPr="00AE5A0E">
              <w:rPr>
                <w:rFonts w:ascii="Book Antiqua" w:hAnsi="Book Antiqua" w:cstheme="minorHAnsi"/>
              </w:rPr>
              <w:t>Vol</w:t>
            </w:r>
            <w:proofErr w:type="spellEnd"/>
            <w:r w:rsidRPr="00AE5A0E">
              <w:rPr>
                <w:rFonts w:ascii="Book Antiqua" w:hAnsi="Book Antiqua" w:cstheme="minorHAnsi"/>
              </w:rPr>
              <w:t>-I of the bidding documents are amply clear and shall remain unchanged.</w:t>
            </w:r>
          </w:p>
        </w:tc>
      </w:tr>
      <w:tr w:rsidR="00936D73" w:rsidRPr="000D631A" w:rsidTr="001F0AD8">
        <w:trPr>
          <w:trHeight w:val="70"/>
        </w:trPr>
        <w:tc>
          <w:tcPr>
            <w:tcW w:w="918" w:type="dxa"/>
            <w:shd w:val="clear" w:color="auto" w:fill="auto"/>
            <w:vAlign w:val="center"/>
          </w:tcPr>
          <w:p w:rsidR="00936D73" w:rsidRPr="000D631A" w:rsidRDefault="00936D73" w:rsidP="000215B4">
            <w:pPr>
              <w:numPr>
                <w:ilvl w:val="0"/>
                <w:numId w:val="13"/>
              </w:numPr>
              <w:jc w:val="center"/>
              <w:rPr>
                <w:rFonts w:ascii="Book Antiqua" w:hAnsi="Book Antiqua"/>
                <w:sz w:val="22"/>
                <w:szCs w:val="22"/>
              </w:rPr>
            </w:pPr>
          </w:p>
        </w:tc>
        <w:tc>
          <w:tcPr>
            <w:tcW w:w="2520" w:type="dxa"/>
            <w:shd w:val="clear" w:color="auto" w:fill="auto"/>
          </w:tcPr>
          <w:p w:rsidR="00936D73" w:rsidRPr="00AE5A0E" w:rsidRDefault="00936D73" w:rsidP="00331C74">
            <w:pPr>
              <w:rPr>
                <w:rFonts w:ascii="Book Antiqua" w:hAnsi="Book Antiqua" w:cstheme="minorHAnsi"/>
                <w:bCs/>
              </w:rPr>
            </w:pPr>
            <w:r>
              <w:rPr>
                <w:rFonts w:ascii="Book Antiqua" w:hAnsi="Book Antiqua" w:cstheme="minorHAnsi"/>
                <w:bCs/>
              </w:rPr>
              <w:t>Clause no. 1.2(c) Annexure-A(BDS)</w:t>
            </w:r>
          </w:p>
        </w:tc>
        <w:tc>
          <w:tcPr>
            <w:tcW w:w="6552" w:type="dxa"/>
            <w:shd w:val="clear" w:color="auto" w:fill="auto"/>
          </w:tcPr>
          <w:p w:rsidR="00936D73" w:rsidRPr="00936D73" w:rsidRDefault="00936D73" w:rsidP="00455E56">
            <w:pPr>
              <w:jc w:val="both"/>
              <w:rPr>
                <w:rFonts w:ascii="Book Antiqua" w:hAnsi="Book Antiqua" w:cs="Arial"/>
                <w:color w:val="000000"/>
              </w:rPr>
            </w:pPr>
            <w:r>
              <w:rPr>
                <w:rFonts w:ascii="Book Antiqua" w:hAnsi="Book Antiqua" w:cs="Arial"/>
                <w:color w:val="000000"/>
              </w:rPr>
              <w:t>In tender documents Annexure-A (BDS) Clause no. 1.2</w:t>
            </w:r>
            <w:r w:rsidR="00455E56">
              <w:rPr>
                <w:rFonts w:ascii="Book Antiqua" w:hAnsi="Book Antiqua" w:cs="Arial"/>
                <w:color w:val="000000"/>
              </w:rPr>
              <w:t>(c)</w:t>
            </w:r>
            <w:r>
              <w:rPr>
                <w:rFonts w:ascii="Book Antiqua" w:hAnsi="Book Antiqua" w:cs="Arial"/>
                <w:color w:val="000000"/>
              </w:rPr>
              <w:t xml:space="preserve"> (Financial Position), Liquid Asset certificates is require but the format of the same is not available anywhere in the tender documents, request you to please provide the same.</w:t>
            </w:r>
          </w:p>
        </w:tc>
        <w:tc>
          <w:tcPr>
            <w:tcW w:w="4770" w:type="dxa"/>
            <w:shd w:val="clear" w:color="auto" w:fill="auto"/>
          </w:tcPr>
          <w:p w:rsidR="00936D73" w:rsidRPr="00AE5A0E" w:rsidRDefault="008D6D99" w:rsidP="00DC333D">
            <w:pPr>
              <w:jc w:val="both"/>
              <w:rPr>
                <w:rFonts w:ascii="Book Antiqua" w:hAnsi="Book Antiqua" w:cstheme="minorHAnsi"/>
              </w:rPr>
            </w:pPr>
            <w:r>
              <w:rPr>
                <w:rFonts w:ascii="Book Antiqua" w:hAnsi="Book Antiqua" w:cstheme="minorHAnsi"/>
              </w:rPr>
              <w:t>Bidder</w:t>
            </w:r>
            <w:r w:rsidR="00CF422B">
              <w:rPr>
                <w:rFonts w:ascii="Book Antiqua" w:hAnsi="Book Antiqua" w:cstheme="minorHAnsi"/>
              </w:rPr>
              <w:t>’</w:t>
            </w:r>
            <w:r>
              <w:rPr>
                <w:rFonts w:ascii="Book Antiqua" w:hAnsi="Book Antiqua" w:cstheme="minorHAnsi"/>
              </w:rPr>
              <w:t xml:space="preserve">s </w:t>
            </w:r>
            <w:r w:rsidR="00DC333D">
              <w:rPr>
                <w:rFonts w:ascii="Book Antiqua" w:hAnsi="Book Antiqua" w:cstheme="minorHAnsi"/>
              </w:rPr>
              <w:t>to establish their compliance to the specified requirement of Liquid Assets (</w:t>
            </w:r>
            <w:r w:rsidR="00DC333D" w:rsidRPr="002548CF">
              <w:rPr>
                <w:rFonts w:ascii="Book Antiqua" w:hAnsi="Book Antiqua" w:cstheme="minorHAnsi"/>
                <w:i/>
                <w:iCs/>
              </w:rPr>
              <w:t>as per Clause Reference …… of Annexure-A (BDS), Volume-I of the Bidding Documents</w:t>
            </w:r>
            <w:r w:rsidR="00DC333D">
              <w:rPr>
                <w:rFonts w:ascii="Book Antiqua" w:hAnsi="Book Antiqua" w:cstheme="minorHAnsi"/>
              </w:rPr>
              <w:t>) (</w:t>
            </w:r>
            <w:r w:rsidR="00DC333D" w:rsidRPr="00DC333D">
              <w:rPr>
                <w:rFonts w:ascii="Book Antiqua" w:hAnsi="Book Antiqua" w:cstheme="minorHAnsi"/>
                <w:i/>
                <w:iCs/>
              </w:rPr>
              <w:t>for which there is no specific format</w:t>
            </w:r>
            <w:r w:rsidR="00DC333D">
              <w:rPr>
                <w:rFonts w:ascii="Book Antiqua" w:hAnsi="Book Antiqua" w:cstheme="minorHAnsi"/>
              </w:rPr>
              <w:t>) are required to submit the authentic supporting documents inter-alia including the Audited Balance Sheets of the Company (</w:t>
            </w:r>
            <w:r w:rsidR="00DC333D" w:rsidRPr="00DC333D">
              <w:rPr>
                <w:rFonts w:ascii="Book Antiqua" w:hAnsi="Book Antiqua" w:cstheme="minorHAnsi"/>
                <w:i/>
                <w:iCs/>
              </w:rPr>
              <w:t>in line with the provisions of the bidding documents</w:t>
            </w:r>
            <w:r w:rsidR="00DC333D">
              <w:rPr>
                <w:rFonts w:ascii="Book Antiqua" w:hAnsi="Book Antiqua" w:cstheme="minorHAnsi"/>
                <w:i/>
                <w:iCs/>
              </w:rPr>
              <w:t xml:space="preserve">). </w:t>
            </w:r>
            <w:r w:rsidR="00A5250D">
              <w:rPr>
                <w:rFonts w:ascii="Book Antiqua" w:hAnsi="Book Antiqua" w:cstheme="minorHAnsi"/>
              </w:rPr>
              <w:t xml:space="preserve"> </w:t>
            </w:r>
          </w:p>
        </w:tc>
      </w:tr>
      <w:tr w:rsidR="00936D73" w:rsidRPr="000D631A" w:rsidTr="001F0AD8">
        <w:trPr>
          <w:trHeight w:val="70"/>
        </w:trPr>
        <w:tc>
          <w:tcPr>
            <w:tcW w:w="918" w:type="dxa"/>
            <w:shd w:val="clear" w:color="auto" w:fill="auto"/>
            <w:vAlign w:val="center"/>
          </w:tcPr>
          <w:p w:rsidR="00936D73" w:rsidRPr="000D631A" w:rsidRDefault="00936D73" w:rsidP="000215B4">
            <w:pPr>
              <w:numPr>
                <w:ilvl w:val="0"/>
                <w:numId w:val="13"/>
              </w:numPr>
              <w:jc w:val="center"/>
              <w:rPr>
                <w:rFonts w:ascii="Book Antiqua" w:hAnsi="Book Antiqua"/>
                <w:sz w:val="22"/>
                <w:szCs w:val="22"/>
              </w:rPr>
            </w:pPr>
          </w:p>
        </w:tc>
        <w:tc>
          <w:tcPr>
            <w:tcW w:w="2520" w:type="dxa"/>
            <w:shd w:val="clear" w:color="auto" w:fill="auto"/>
          </w:tcPr>
          <w:p w:rsidR="00936D73" w:rsidRDefault="00936D73" w:rsidP="00936D73">
            <w:pPr>
              <w:rPr>
                <w:rFonts w:ascii="Book Antiqua" w:hAnsi="Book Antiqua" w:cstheme="minorHAnsi"/>
                <w:bCs/>
              </w:rPr>
            </w:pPr>
            <w:r>
              <w:rPr>
                <w:rFonts w:ascii="Book Antiqua" w:hAnsi="Book Antiqua" w:cstheme="minorHAnsi"/>
                <w:bCs/>
              </w:rPr>
              <w:t xml:space="preserve">GCC 15.1, </w:t>
            </w:r>
            <w:r w:rsidR="00547CBA">
              <w:rPr>
                <w:rFonts w:ascii="Book Antiqua" w:hAnsi="Book Antiqua" w:cstheme="minorHAnsi"/>
                <w:bCs/>
              </w:rPr>
              <w:t xml:space="preserve">SCC, </w:t>
            </w:r>
            <w:proofErr w:type="spellStart"/>
            <w:r w:rsidR="00547CBA">
              <w:rPr>
                <w:rFonts w:ascii="Book Antiqua" w:hAnsi="Book Antiqua" w:cstheme="minorHAnsi"/>
                <w:bCs/>
              </w:rPr>
              <w:t>Vol</w:t>
            </w:r>
            <w:proofErr w:type="spellEnd"/>
            <w:r w:rsidR="00547CBA">
              <w:rPr>
                <w:rFonts w:ascii="Book Antiqua" w:hAnsi="Book Antiqua" w:cstheme="minorHAnsi"/>
                <w:bCs/>
              </w:rPr>
              <w:t>-I, Section-V</w:t>
            </w:r>
          </w:p>
        </w:tc>
        <w:tc>
          <w:tcPr>
            <w:tcW w:w="6552" w:type="dxa"/>
            <w:shd w:val="clear" w:color="auto" w:fill="auto"/>
          </w:tcPr>
          <w:p w:rsidR="00936D73" w:rsidRPr="00BB485F" w:rsidRDefault="00547CBA" w:rsidP="00936D73">
            <w:pPr>
              <w:jc w:val="both"/>
              <w:rPr>
                <w:rFonts w:ascii="Book Antiqua" w:hAnsi="Book Antiqua" w:cs="Arial"/>
                <w:color w:val="000000"/>
              </w:rPr>
            </w:pPr>
            <w:r w:rsidRPr="00BB485F">
              <w:rPr>
                <w:rFonts w:ascii="Book Antiqua" w:hAnsi="Book Antiqua" w:cs="Arial"/>
                <w:color w:val="000000"/>
              </w:rPr>
              <w:t>Please confirm the Make in India Policy dated 29</w:t>
            </w:r>
            <w:r w:rsidRPr="00BB485F">
              <w:rPr>
                <w:rFonts w:ascii="Book Antiqua" w:hAnsi="Book Antiqua" w:cs="Arial"/>
                <w:color w:val="000000"/>
                <w:vertAlign w:val="superscript"/>
              </w:rPr>
              <w:t>th</w:t>
            </w:r>
            <w:r w:rsidRPr="00BB485F">
              <w:rPr>
                <w:rFonts w:ascii="Book Antiqua" w:hAnsi="Book Antiqua" w:cs="Arial"/>
                <w:color w:val="000000"/>
              </w:rPr>
              <w:t xml:space="preserve"> August 2018is applicable as the FOTE Equipment procured under this tender comes under Telecom Product being notified in the said policy and 100% FOTE equipment has to be </w:t>
            </w:r>
            <w:r w:rsidRPr="00BB485F">
              <w:rPr>
                <w:rFonts w:ascii="Book Antiqua" w:hAnsi="Book Antiqua" w:cs="Arial"/>
                <w:color w:val="000000"/>
              </w:rPr>
              <w:lastRenderedPageBreak/>
              <w:t>procured from the Domestic Manufacturer.</w:t>
            </w:r>
          </w:p>
        </w:tc>
        <w:tc>
          <w:tcPr>
            <w:tcW w:w="4770" w:type="dxa"/>
            <w:shd w:val="clear" w:color="auto" w:fill="auto"/>
          </w:tcPr>
          <w:p w:rsidR="00366679" w:rsidRPr="00BB485F" w:rsidRDefault="00366679" w:rsidP="00936D73">
            <w:pPr>
              <w:jc w:val="both"/>
              <w:rPr>
                <w:rFonts w:ascii="Book Antiqua" w:hAnsi="Book Antiqua" w:cstheme="minorHAnsi"/>
              </w:rPr>
            </w:pPr>
            <w:r w:rsidRPr="00BB485F">
              <w:rPr>
                <w:rFonts w:ascii="Book Antiqua" w:hAnsi="Book Antiqua" w:cstheme="minorHAnsi"/>
              </w:rPr>
              <w:lastRenderedPageBreak/>
              <w:t xml:space="preserve">The subject package is primarily for supply, erection, testing &amp; commissioning of various Substations/ Substation equipment. The scope of the package, </w:t>
            </w:r>
            <w:r w:rsidRPr="00BB485F">
              <w:rPr>
                <w:rFonts w:ascii="Book Antiqua" w:hAnsi="Book Antiqua" w:cstheme="minorHAnsi"/>
              </w:rPr>
              <w:lastRenderedPageBreak/>
              <w:t xml:space="preserve">however, also includes certain telecom equipment for the substations covered under the subject package. </w:t>
            </w:r>
          </w:p>
          <w:p w:rsidR="00366679" w:rsidRPr="00BB485F" w:rsidRDefault="00366679" w:rsidP="00936D73">
            <w:pPr>
              <w:jc w:val="both"/>
              <w:rPr>
                <w:rFonts w:ascii="Book Antiqua" w:hAnsi="Book Antiqua" w:cstheme="minorHAnsi"/>
              </w:rPr>
            </w:pPr>
          </w:p>
          <w:p w:rsidR="00366679" w:rsidRPr="00BB485F" w:rsidRDefault="00366679" w:rsidP="00936D73">
            <w:pPr>
              <w:jc w:val="both"/>
              <w:rPr>
                <w:rFonts w:ascii="Book Antiqua" w:hAnsi="Book Antiqua" w:cstheme="minorHAnsi"/>
              </w:rPr>
            </w:pPr>
            <w:r w:rsidRPr="00BB485F">
              <w:rPr>
                <w:rFonts w:ascii="Book Antiqua" w:hAnsi="Book Antiqua" w:cstheme="minorHAnsi"/>
              </w:rPr>
              <w:t>In regard to the eligible supplies/ suppliers of telecom equipment said above, bidders attention is drawn to the provisions of referred clause GCC 15.1, SCC, Vol.-I of the bidding documents inter-alia stipulating that the</w:t>
            </w:r>
            <w:r w:rsidR="00BB485F" w:rsidRPr="00BB485F">
              <w:rPr>
                <w:rFonts w:ascii="Book Antiqua" w:hAnsi="Book Antiqua" w:cstheme="minorHAnsi"/>
              </w:rPr>
              <w:t>  Contractor shall   source/ procure Communication Equipment from Indigenous manufacturers only as per clause 1.3 General Technical Requirement of Technical  Specifications of Communication Equipment and ANNEXURE-IX (R-1) of Section Project,  Vol. II of Bidding Documents</w:t>
            </w:r>
          </w:p>
          <w:p w:rsidR="00936D73" w:rsidRPr="00BB485F" w:rsidRDefault="00936D73" w:rsidP="00936D73">
            <w:pPr>
              <w:jc w:val="both"/>
              <w:rPr>
                <w:rFonts w:ascii="Book Antiqua" w:hAnsi="Book Antiqua" w:cstheme="minorHAnsi"/>
              </w:rPr>
            </w:pPr>
          </w:p>
        </w:tc>
      </w:tr>
      <w:tr w:rsidR="00547CBA" w:rsidRPr="000D631A" w:rsidTr="001F0AD8">
        <w:trPr>
          <w:trHeight w:val="70"/>
        </w:trPr>
        <w:tc>
          <w:tcPr>
            <w:tcW w:w="918" w:type="dxa"/>
            <w:shd w:val="clear" w:color="auto" w:fill="auto"/>
            <w:vAlign w:val="center"/>
          </w:tcPr>
          <w:p w:rsidR="00547CBA" w:rsidRPr="000D631A" w:rsidRDefault="00547CBA" w:rsidP="000215B4">
            <w:pPr>
              <w:numPr>
                <w:ilvl w:val="0"/>
                <w:numId w:val="13"/>
              </w:numPr>
              <w:jc w:val="center"/>
              <w:rPr>
                <w:rFonts w:ascii="Book Antiqua" w:hAnsi="Book Antiqua"/>
                <w:sz w:val="22"/>
                <w:szCs w:val="22"/>
              </w:rPr>
            </w:pPr>
          </w:p>
        </w:tc>
        <w:tc>
          <w:tcPr>
            <w:tcW w:w="2520" w:type="dxa"/>
            <w:shd w:val="clear" w:color="auto" w:fill="auto"/>
          </w:tcPr>
          <w:p w:rsidR="00547CBA" w:rsidRDefault="00455E56" w:rsidP="00936D73">
            <w:pPr>
              <w:rPr>
                <w:rFonts w:ascii="Book Antiqua" w:hAnsi="Book Antiqua" w:cstheme="minorHAnsi"/>
                <w:bCs/>
              </w:rPr>
            </w:pPr>
            <w:r>
              <w:rPr>
                <w:rFonts w:ascii="Book Antiqua" w:hAnsi="Book Antiqua" w:cstheme="minorHAnsi"/>
                <w:bCs/>
              </w:rPr>
              <w:t xml:space="preserve">Clause no. </w:t>
            </w:r>
            <w:r>
              <w:rPr>
                <w:rFonts w:ascii="Book Antiqua" w:hAnsi="Book Antiqua" w:cs="Arial"/>
                <w:color w:val="000000"/>
              </w:rPr>
              <w:t xml:space="preserve">23.2.1.1, ITB, </w:t>
            </w:r>
            <w:proofErr w:type="spellStart"/>
            <w:r>
              <w:rPr>
                <w:rFonts w:ascii="Book Antiqua" w:hAnsi="Book Antiqua" w:cs="Arial"/>
                <w:color w:val="000000"/>
              </w:rPr>
              <w:t>Vol</w:t>
            </w:r>
            <w:proofErr w:type="spellEnd"/>
            <w:r>
              <w:rPr>
                <w:rFonts w:ascii="Book Antiqua" w:hAnsi="Book Antiqua" w:cs="Arial"/>
                <w:color w:val="000000"/>
              </w:rPr>
              <w:t>-I</w:t>
            </w:r>
          </w:p>
        </w:tc>
        <w:tc>
          <w:tcPr>
            <w:tcW w:w="6552" w:type="dxa"/>
            <w:shd w:val="clear" w:color="auto" w:fill="auto"/>
          </w:tcPr>
          <w:p w:rsidR="00547CBA" w:rsidRDefault="00547CBA" w:rsidP="00936D73">
            <w:pPr>
              <w:jc w:val="both"/>
              <w:rPr>
                <w:rFonts w:ascii="Book Antiqua" w:hAnsi="Book Antiqua" w:cs="Arial"/>
                <w:color w:val="000000"/>
              </w:rPr>
            </w:pPr>
            <w:r>
              <w:rPr>
                <w:rFonts w:ascii="Book Antiqua" w:hAnsi="Book Antiqua" w:cs="Arial"/>
                <w:color w:val="000000"/>
              </w:rPr>
              <w:t>For Considering the balance bid capacity as per ITB 23.2.1.1, 1</w:t>
            </w:r>
            <w:r w:rsidRPr="00547CBA">
              <w:rPr>
                <w:rFonts w:ascii="Book Antiqua" w:hAnsi="Book Antiqua" w:cs="Arial"/>
                <w:color w:val="000000"/>
                <w:vertAlign w:val="superscript"/>
              </w:rPr>
              <w:t>st</w:t>
            </w:r>
            <w:r>
              <w:rPr>
                <w:rFonts w:ascii="Book Antiqua" w:hAnsi="Book Antiqua" w:cs="Arial"/>
                <w:color w:val="000000"/>
              </w:rPr>
              <w:t xml:space="preserve"> date of quarter year means 01-04-2019 or 01-10-2019.</w:t>
            </w:r>
          </w:p>
        </w:tc>
        <w:tc>
          <w:tcPr>
            <w:tcW w:w="4770" w:type="dxa"/>
            <w:shd w:val="clear" w:color="auto" w:fill="auto"/>
          </w:tcPr>
          <w:p w:rsidR="00547CBA" w:rsidRPr="00AE5A0E" w:rsidRDefault="00547CBA" w:rsidP="001C6394">
            <w:pPr>
              <w:jc w:val="both"/>
              <w:rPr>
                <w:rFonts w:ascii="Book Antiqua" w:hAnsi="Book Antiqua" w:cstheme="minorHAnsi"/>
              </w:rPr>
            </w:pPr>
            <w:r w:rsidRPr="00AE5A0E">
              <w:rPr>
                <w:rFonts w:ascii="Book Antiqua" w:hAnsi="Book Antiqua" w:cstheme="minorHAnsi"/>
              </w:rPr>
              <w:t xml:space="preserve">The provisions of the bidding documents </w:t>
            </w:r>
            <w:r w:rsidR="00166F46">
              <w:rPr>
                <w:rFonts w:ascii="Book Antiqua" w:hAnsi="Book Antiqua" w:cstheme="minorHAnsi"/>
              </w:rPr>
              <w:t xml:space="preserve">regarding date for working out the balance bid capacity </w:t>
            </w:r>
            <w:r w:rsidRPr="00AE5A0E">
              <w:rPr>
                <w:rFonts w:ascii="Book Antiqua" w:hAnsi="Book Antiqua" w:cstheme="minorHAnsi"/>
              </w:rPr>
              <w:t>are amply clear</w:t>
            </w:r>
            <w:r w:rsidR="00166F46">
              <w:rPr>
                <w:rFonts w:ascii="Book Antiqua" w:hAnsi="Book Antiqua" w:cstheme="minorHAnsi"/>
              </w:rPr>
              <w:t xml:space="preserve">. Please note that the referred provision inter-alia states that bidders are required to provide </w:t>
            </w:r>
            <w:r w:rsidR="00C8473B" w:rsidRPr="00FF7732">
              <w:rPr>
                <w:rFonts w:ascii="Book Antiqua" w:hAnsi="Book Antiqua" w:cs="Arial"/>
                <w:bCs/>
              </w:rPr>
              <w:t>Value</w:t>
            </w:r>
            <w:r w:rsidR="00166F46">
              <w:rPr>
                <w:rFonts w:ascii="Book Antiqua" w:hAnsi="Book Antiqua" w:cs="Arial"/>
                <w:bCs/>
              </w:rPr>
              <w:t>s</w:t>
            </w:r>
            <w:r w:rsidR="00C8473B" w:rsidRPr="00FF7732">
              <w:rPr>
                <w:rFonts w:ascii="Book Antiqua" w:hAnsi="Book Antiqua" w:cs="Arial"/>
                <w:bCs/>
              </w:rPr>
              <w:t xml:space="preserve"> of existing commitments and ongoing similar works yet to be completed as on the 1</w:t>
            </w:r>
            <w:r w:rsidR="00C8473B" w:rsidRPr="00FF7732">
              <w:rPr>
                <w:rFonts w:ascii="Book Antiqua" w:hAnsi="Book Antiqua" w:cs="Arial"/>
                <w:bCs/>
                <w:vertAlign w:val="superscript"/>
              </w:rPr>
              <w:t>st</w:t>
            </w:r>
            <w:r w:rsidR="00C8473B" w:rsidRPr="00FF7732">
              <w:rPr>
                <w:rFonts w:ascii="Book Antiqua" w:hAnsi="Book Antiqua" w:cs="Arial"/>
                <w:bCs/>
              </w:rPr>
              <w:t xml:space="preserve"> date of </w:t>
            </w:r>
            <w:r w:rsidR="00C8473B" w:rsidRPr="00FF7732">
              <w:rPr>
                <w:rFonts w:ascii="Book Antiqua" w:hAnsi="Book Antiqua" w:cs="Arial"/>
                <w:bCs/>
              </w:rPr>
              <w:lastRenderedPageBreak/>
              <w:t>quarter of the financial year in which the bids are opened</w:t>
            </w:r>
            <w:r w:rsidR="00166F46">
              <w:rPr>
                <w:rFonts w:ascii="Book Antiqua" w:hAnsi="Book Antiqua" w:cs="Arial"/>
                <w:bCs/>
              </w:rPr>
              <w:t xml:space="preserve">. </w:t>
            </w:r>
            <w:r w:rsidR="001C6394">
              <w:rPr>
                <w:rFonts w:ascii="Book Antiqua" w:hAnsi="Book Antiqua" w:cs="Arial"/>
                <w:bCs/>
              </w:rPr>
              <w:t>Thus for bids o</w:t>
            </w:r>
            <w:r w:rsidR="00166F46">
              <w:rPr>
                <w:rFonts w:ascii="Book Antiqua" w:hAnsi="Book Antiqua" w:cs="Arial"/>
                <w:bCs/>
              </w:rPr>
              <w:t xml:space="preserve">pened </w:t>
            </w:r>
            <w:r w:rsidR="001C6394">
              <w:rPr>
                <w:rFonts w:ascii="Book Antiqua" w:hAnsi="Book Antiqua" w:cs="Arial"/>
                <w:bCs/>
              </w:rPr>
              <w:t>during</w:t>
            </w:r>
            <w:r w:rsidR="00166F46">
              <w:rPr>
                <w:rFonts w:ascii="Book Antiqua" w:hAnsi="Book Antiqua" w:cs="Arial"/>
                <w:bCs/>
              </w:rPr>
              <w:t xml:space="preserve"> October</w:t>
            </w:r>
            <w:r w:rsidR="001C6394">
              <w:rPr>
                <w:rFonts w:ascii="Book Antiqua" w:hAnsi="Book Antiqua" w:cs="Arial"/>
                <w:bCs/>
              </w:rPr>
              <w:t xml:space="preserve"> to December</w:t>
            </w:r>
            <w:r w:rsidR="00166F46">
              <w:rPr>
                <w:rFonts w:ascii="Book Antiqua" w:hAnsi="Book Antiqua" w:cs="Arial"/>
                <w:bCs/>
              </w:rPr>
              <w:t xml:space="preserve"> 2019</w:t>
            </w:r>
            <w:r w:rsidR="001C6394">
              <w:rPr>
                <w:rFonts w:ascii="Book Antiqua" w:hAnsi="Book Antiqua" w:cs="Arial"/>
                <w:bCs/>
              </w:rPr>
              <w:t>, the reference date shall be 1</w:t>
            </w:r>
            <w:r w:rsidR="001C6394" w:rsidRPr="001C6394">
              <w:rPr>
                <w:rFonts w:ascii="Book Antiqua" w:hAnsi="Book Antiqua" w:cs="Arial"/>
                <w:bCs/>
                <w:vertAlign w:val="superscript"/>
              </w:rPr>
              <w:t>st</w:t>
            </w:r>
            <w:r w:rsidR="001C6394">
              <w:rPr>
                <w:rFonts w:ascii="Book Antiqua" w:hAnsi="Book Antiqua" w:cs="Arial"/>
                <w:bCs/>
              </w:rPr>
              <w:t xml:space="preserve"> date of the quarter of the FY, i.e., 1</w:t>
            </w:r>
            <w:r w:rsidR="001C6394" w:rsidRPr="001C6394">
              <w:rPr>
                <w:rFonts w:ascii="Book Antiqua" w:hAnsi="Book Antiqua" w:cs="Arial"/>
                <w:bCs/>
                <w:vertAlign w:val="superscript"/>
              </w:rPr>
              <w:t>st</w:t>
            </w:r>
            <w:r w:rsidR="001C6394">
              <w:rPr>
                <w:rFonts w:ascii="Book Antiqua" w:hAnsi="Book Antiqua" w:cs="Arial"/>
                <w:bCs/>
              </w:rPr>
              <w:t xml:space="preserve"> October.   </w:t>
            </w:r>
          </w:p>
        </w:tc>
      </w:tr>
      <w:tr w:rsidR="00547CBA" w:rsidRPr="000D631A" w:rsidTr="001F0AD8">
        <w:trPr>
          <w:trHeight w:val="70"/>
        </w:trPr>
        <w:tc>
          <w:tcPr>
            <w:tcW w:w="918" w:type="dxa"/>
            <w:shd w:val="clear" w:color="auto" w:fill="auto"/>
            <w:vAlign w:val="center"/>
          </w:tcPr>
          <w:p w:rsidR="00547CBA" w:rsidRPr="000D631A" w:rsidRDefault="00547CBA" w:rsidP="000215B4">
            <w:pPr>
              <w:numPr>
                <w:ilvl w:val="0"/>
                <w:numId w:val="13"/>
              </w:numPr>
              <w:jc w:val="center"/>
              <w:rPr>
                <w:rFonts w:ascii="Book Antiqua" w:hAnsi="Book Antiqua"/>
                <w:sz w:val="22"/>
                <w:szCs w:val="22"/>
              </w:rPr>
            </w:pPr>
          </w:p>
        </w:tc>
        <w:tc>
          <w:tcPr>
            <w:tcW w:w="2520" w:type="dxa"/>
            <w:shd w:val="clear" w:color="auto" w:fill="auto"/>
          </w:tcPr>
          <w:p w:rsidR="00547CBA" w:rsidRDefault="001F0AD8" w:rsidP="00936D73">
            <w:pPr>
              <w:rPr>
                <w:rFonts w:ascii="Book Antiqua" w:hAnsi="Book Antiqua" w:cstheme="minorHAnsi"/>
                <w:bCs/>
              </w:rPr>
            </w:pPr>
            <w:r>
              <w:rPr>
                <w:rFonts w:ascii="Book Antiqua" w:hAnsi="Book Antiqua" w:cstheme="minorHAnsi"/>
                <w:bCs/>
              </w:rPr>
              <w:t xml:space="preserve">Clause no. </w:t>
            </w:r>
            <w:r>
              <w:rPr>
                <w:rFonts w:ascii="Book Antiqua" w:hAnsi="Book Antiqua" w:cs="Arial"/>
                <w:color w:val="000000"/>
              </w:rPr>
              <w:t xml:space="preserve">23.2.1.1, ITB, </w:t>
            </w:r>
            <w:proofErr w:type="spellStart"/>
            <w:r>
              <w:rPr>
                <w:rFonts w:ascii="Book Antiqua" w:hAnsi="Book Antiqua" w:cs="Arial"/>
                <w:color w:val="000000"/>
              </w:rPr>
              <w:t>Vol</w:t>
            </w:r>
            <w:proofErr w:type="spellEnd"/>
            <w:r>
              <w:rPr>
                <w:rFonts w:ascii="Book Antiqua" w:hAnsi="Book Antiqua" w:cs="Arial"/>
                <w:color w:val="000000"/>
              </w:rPr>
              <w:t>-I</w:t>
            </w:r>
          </w:p>
        </w:tc>
        <w:tc>
          <w:tcPr>
            <w:tcW w:w="6552" w:type="dxa"/>
            <w:shd w:val="clear" w:color="auto" w:fill="auto"/>
          </w:tcPr>
          <w:p w:rsidR="00547CBA" w:rsidRPr="00BB485F" w:rsidRDefault="00547CBA" w:rsidP="00936D73">
            <w:pPr>
              <w:jc w:val="both"/>
              <w:rPr>
                <w:rFonts w:ascii="Book Antiqua" w:hAnsi="Book Antiqua" w:cs="Arial"/>
                <w:color w:val="000000"/>
              </w:rPr>
            </w:pPr>
            <w:r w:rsidRPr="00BB485F">
              <w:rPr>
                <w:rFonts w:ascii="Book Antiqua" w:hAnsi="Book Antiqua" w:cs="Arial"/>
                <w:color w:val="000000"/>
              </w:rPr>
              <w:t>Balance bid capacity required for the project.</w:t>
            </w:r>
          </w:p>
        </w:tc>
        <w:tc>
          <w:tcPr>
            <w:tcW w:w="4770" w:type="dxa"/>
            <w:shd w:val="clear" w:color="auto" w:fill="auto"/>
          </w:tcPr>
          <w:p w:rsidR="00547CBA" w:rsidRPr="00BB485F" w:rsidRDefault="00303A14" w:rsidP="00303A14">
            <w:pPr>
              <w:jc w:val="both"/>
              <w:rPr>
                <w:rFonts w:ascii="Book Antiqua" w:hAnsi="Book Antiqua" w:cstheme="minorHAnsi"/>
              </w:rPr>
            </w:pPr>
            <w:r w:rsidRPr="00BB485F">
              <w:rPr>
                <w:rFonts w:ascii="Book Antiqua" w:hAnsi="Book Antiqua" w:cstheme="minorHAnsi"/>
              </w:rPr>
              <w:t xml:space="preserve">Balance bid capacity required for the project is the cost of the package </w:t>
            </w:r>
            <w:r w:rsidR="00DC6A7F" w:rsidRPr="00BB485F">
              <w:rPr>
                <w:rFonts w:ascii="Book Antiqua" w:hAnsi="Book Antiqua" w:cstheme="minorHAnsi"/>
              </w:rPr>
              <w:t xml:space="preserve">net of applicable taxes, </w:t>
            </w:r>
            <w:r w:rsidRPr="00BB485F">
              <w:rPr>
                <w:rFonts w:ascii="Book Antiqua" w:hAnsi="Book Antiqua" w:cstheme="minorHAnsi"/>
              </w:rPr>
              <w:t xml:space="preserve">as estimated by POWERGRID. </w:t>
            </w:r>
            <w:r w:rsidR="00547CBA" w:rsidRPr="00BB485F">
              <w:rPr>
                <w:rFonts w:ascii="Book Antiqua" w:hAnsi="Book Antiqua" w:cstheme="minorHAnsi"/>
              </w:rPr>
              <w:t xml:space="preserve"> </w:t>
            </w:r>
          </w:p>
        </w:tc>
      </w:tr>
      <w:tr w:rsidR="00547CBA" w:rsidRPr="000D631A" w:rsidTr="001F0AD8">
        <w:trPr>
          <w:trHeight w:val="70"/>
        </w:trPr>
        <w:tc>
          <w:tcPr>
            <w:tcW w:w="918" w:type="dxa"/>
            <w:shd w:val="clear" w:color="auto" w:fill="auto"/>
            <w:vAlign w:val="center"/>
          </w:tcPr>
          <w:p w:rsidR="00547CBA" w:rsidRPr="000D631A" w:rsidRDefault="00547CBA" w:rsidP="000215B4">
            <w:pPr>
              <w:numPr>
                <w:ilvl w:val="0"/>
                <w:numId w:val="13"/>
              </w:numPr>
              <w:jc w:val="center"/>
              <w:rPr>
                <w:rFonts w:ascii="Book Antiqua" w:hAnsi="Book Antiqua"/>
                <w:sz w:val="22"/>
                <w:szCs w:val="22"/>
              </w:rPr>
            </w:pPr>
          </w:p>
        </w:tc>
        <w:tc>
          <w:tcPr>
            <w:tcW w:w="2520" w:type="dxa"/>
            <w:shd w:val="clear" w:color="auto" w:fill="auto"/>
          </w:tcPr>
          <w:p w:rsidR="00547CBA" w:rsidRDefault="00455E56" w:rsidP="00936D73">
            <w:pPr>
              <w:rPr>
                <w:rFonts w:ascii="Book Antiqua" w:hAnsi="Book Antiqua" w:cstheme="minorHAnsi"/>
                <w:bCs/>
              </w:rPr>
            </w:pPr>
            <w:r>
              <w:rPr>
                <w:rFonts w:ascii="Book Antiqua" w:hAnsi="Book Antiqua" w:cs="Arial"/>
                <w:color w:val="000000"/>
              </w:rPr>
              <w:t xml:space="preserve">Clause no. 29.1, ITB, </w:t>
            </w:r>
            <w:proofErr w:type="spellStart"/>
            <w:r>
              <w:rPr>
                <w:rFonts w:ascii="Book Antiqua" w:hAnsi="Book Antiqua" w:cs="Arial"/>
                <w:color w:val="000000"/>
              </w:rPr>
              <w:t>Vol</w:t>
            </w:r>
            <w:proofErr w:type="spellEnd"/>
            <w:r>
              <w:rPr>
                <w:rFonts w:ascii="Book Antiqua" w:hAnsi="Book Antiqua" w:cs="Arial"/>
                <w:color w:val="000000"/>
              </w:rPr>
              <w:t>-I</w:t>
            </w:r>
          </w:p>
        </w:tc>
        <w:tc>
          <w:tcPr>
            <w:tcW w:w="6552" w:type="dxa"/>
            <w:shd w:val="clear" w:color="auto" w:fill="auto"/>
          </w:tcPr>
          <w:p w:rsidR="00547CBA" w:rsidRDefault="00547CBA" w:rsidP="00936D73">
            <w:pPr>
              <w:jc w:val="both"/>
              <w:rPr>
                <w:rFonts w:ascii="Book Antiqua" w:hAnsi="Book Antiqua" w:cs="Arial"/>
                <w:color w:val="000000"/>
              </w:rPr>
            </w:pPr>
            <w:r>
              <w:rPr>
                <w:rFonts w:ascii="Book Antiqua" w:hAnsi="Book Antiqua" w:cs="Arial"/>
                <w:color w:val="000000"/>
              </w:rPr>
              <w:t xml:space="preserve">As per ITB clause no. 29.1, the indicated Estimated cost for e-RA is </w:t>
            </w:r>
            <w:proofErr w:type="spellStart"/>
            <w:r>
              <w:rPr>
                <w:rFonts w:ascii="Book Antiqua" w:hAnsi="Book Antiqua" w:cs="Arial"/>
                <w:color w:val="000000"/>
              </w:rPr>
              <w:t>Rs</w:t>
            </w:r>
            <w:proofErr w:type="spellEnd"/>
            <w:r>
              <w:rPr>
                <w:rFonts w:ascii="Book Antiqua" w:hAnsi="Book Antiqua" w:cs="Arial"/>
                <w:color w:val="000000"/>
              </w:rPr>
              <w:t xml:space="preserve">. 337.134 </w:t>
            </w:r>
            <w:proofErr w:type="spellStart"/>
            <w:proofErr w:type="gramStart"/>
            <w:r>
              <w:rPr>
                <w:rFonts w:ascii="Book Antiqua" w:hAnsi="Book Antiqua" w:cs="Arial"/>
                <w:color w:val="000000"/>
              </w:rPr>
              <w:t>Crores</w:t>
            </w:r>
            <w:proofErr w:type="spellEnd"/>
            <w:r>
              <w:rPr>
                <w:rFonts w:ascii="Book Antiqua" w:hAnsi="Book Antiqua" w:cs="Arial"/>
                <w:color w:val="000000"/>
              </w:rPr>
              <w:t>,</w:t>
            </w:r>
            <w:proofErr w:type="gramEnd"/>
            <w:r>
              <w:rPr>
                <w:rFonts w:ascii="Book Antiqua" w:hAnsi="Book Antiqua" w:cs="Arial"/>
                <w:color w:val="000000"/>
              </w:rPr>
              <w:t xml:space="preserve"> kindly confirm whether the cost is inclusive of GST.</w:t>
            </w:r>
          </w:p>
        </w:tc>
        <w:tc>
          <w:tcPr>
            <w:tcW w:w="4770" w:type="dxa"/>
            <w:shd w:val="clear" w:color="auto" w:fill="auto"/>
          </w:tcPr>
          <w:p w:rsidR="00547CBA" w:rsidRPr="00AE5A0E" w:rsidRDefault="00547CBA" w:rsidP="00547CBA">
            <w:pPr>
              <w:jc w:val="both"/>
              <w:rPr>
                <w:rFonts w:ascii="Book Antiqua" w:hAnsi="Book Antiqua" w:cstheme="minorHAnsi"/>
              </w:rPr>
            </w:pPr>
            <w:r w:rsidRPr="00AE5A0E">
              <w:rPr>
                <w:rFonts w:ascii="Book Antiqua" w:hAnsi="Book Antiqua" w:cstheme="minorHAnsi"/>
              </w:rPr>
              <w:t>The provisions of the bi</w:t>
            </w:r>
            <w:r>
              <w:rPr>
                <w:rFonts w:ascii="Book Antiqua" w:hAnsi="Book Antiqua" w:cstheme="minorHAnsi"/>
              </w:rPr>
              <w:t>dding documents are amply clear.</w:t>
            </w:r>
            <w:r w:rsidR="001B36BF">
              <w:rPr>
                <w:rFonts w:ascii="Book Antiqua" w:hAnsi="Book Antiqua" w:cstheme="minorHAnsi"/>
              </w:rPr>
              <w:t xml:space="preserve"> Bidders are required to refer the provisions of clause no. 29.1, ITB/BDS, </w:t>
            </w:r>
            <w:proofErr w:type="spellStart"/>
            <w:r w:rsidR="001B36BF">
              <w:rPr>
                <w:rFonts w:ascii="Book Antiqua" w:hAnsi="Book Antiqua" w:cstheme="minorHAnsi"/>
              </w:rPr>
              <w:t>Vol</w:t>
            </w:r>
            <w:proofErr w:type="spellEnd"/>
            <w:r w:rsidR="001B36BF">
              <w:rPr>
                <w:rFonts w:ascii="Book Antiqua" w:hAnsi="Book Antiqua" w:cstheme="minorHAnsi"/>
              </w:rPr>
              <w:t xml:space="preserve">-I read in conjunction with Clause no. 27.0, Section-II, ITB, </w:t>
            </w:r>
            <w:proofErr w:type="spellStart"/>
            <w:r w:rsidR="001B36BF">
              <w:rPr>
                <w:rFonts w:ascii="Book Antiqua" w:hAnsi="Book Antiqua" w:cstheme="minorHAnsi"/>
              </w:rPr>
              <w:t>Vol</w:t>
            </w:r>
            <w:proofErr w:type="spellEnd"/>
            <w:r w:rsidR="001B36BF">
              <w:rPr>
                <w:rFonts w:ascii="Book Antiqua" w:hAnsi="Book Antiqua" w:cstheme="minorHAnsi"/>
              </w:rPr>
              <w:t xml:space="preserve">-I. </w:t>
            </w:r>
          </w:p>
        </w:tc>
      </w:tr>
    </w:tbl>
    <w:p w:rsidR="00B45E1D" w:rsidRDefault="00B45E1D" w:rsidP="00E63A57">
      <w:pPr>
        <w:jc w:val="both"/>
        <w:rPr>
          <w:rFonts w:ascii="Book Antiqua" w:hAnsi="Book Antiqua"/>
          <w:sz w:val="22"/>
          <w:szCs w:val="22"/>
        </w:rPr>
      </w:pPr>
    </w:p>
    <w:p w:rsidR="00936D73" w:rsidRDefault="00936D73" w:rsidP="00E63A57">
      <w:pPr>
        <w:jc w:val="both"/>
        <w:rPr>
          <w:rFonts w:ascii="Book Antiqua" w:hAnsi="Book Antiqua"/>
          <w:sz w:val="22"/>
          <w:szCs w:val="22"/>
        </w:rPr>
      </w:pPr>
    </w:p>
    <w:p w:rsidR="00936D73" w:rsidRPr="000D631A" w:rsidRDefault="00936D73" w:rsidP="00E63A57">
      <w:pPr>
        <w:jc w:val="both"/>
        <w:rPr>
          <w:rFonts w:ascii="Book Antiqua" w:hAnsi="Book Antiqua"/>
          <w:sz w:val="22"/>
          <w:szCs w:val="22"/>
        </w:rPr>
      </w:pPr>
    </w:p>
    <w:sectPr w:rsidR="00936D73" w:rsidRPr="000D631A" w:rsidSect="007331EB">
      <w:headerReference w:type="default" r:id="rId9"/>
      <w:footerReference w:type="default" r:id="rId10"/>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27" w:rsidRDefault="00D60C27">
      <w:r>
        <w:separator/>
      </w:r>
    </w:p>
  </w:endnote>
  <w:endnote w:type="continuationSeparator" w:id="0">
    <w:p w:rsidR="00D60C27" w:rsidRDefault="00D6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3B" w:rsidRPr="004C796F" w:rsidRDefault="00C8473B"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sidR="002F5384">
      <w:rPr>
        <w:rFonts w:ascii="Verdana" w:hAnsi="Verdana"/>
        <w:i/>
        <w:noProof/>
        <w:sz w:val="18"/>
        <w:szCs w:val="18"/>
      </w:rPr>
      <w:t>4</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sidR="002F5384">
      <w:rPr>
        <w:rFonts w:ascii="Verdana" w:hAnsi="Verdana"/>
        <w:i/>
        <w:noProof/>
        <w:sz w:val="18"/>
        <w:szCs w:val="18"/>
      </w:rPr>
      <w:t>4</w:t>
    </w:r>
    <w:r w:rsidRPr="004C796F">
      <w:rPr>
        <w:rFonts w:ascii="Verdana" w:hAnsi="Verdana"/>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27" w:rsidRDefault="00D60C27">
      <w:r>
        <w:separator/>
      </w:r>
    </w:p>
  </w:footnote>
  <w:footnote w:type="continuationSeparator" w:id="0">
    <w:p w:rsidR="00D60C27" w:rsidRDefault="00D60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3B" w:rsidRPr="00D0196C" w:rsidRDefault="00C8473B" w:rsidP="00506426">
    <w:pPr>
      <w:pStyle w:val="Header"/>
      <w:ind w:left="-180" w:right="-140"/>
      <w:jc w:val="both"/>
      <w:rPr>
        <w:rFonts w:ascii="Book Antiqua" w:hAnsi="Book Antiqua"/>
        <w:b/>
        <w:bCs/>
      </w:rPr>
    </w:pPr>
    <w:r w:rsidRPr="00543833">
      <w:rPr>
        <w:rFonts w:ascii="Book Antiqua" w:hAnsi="Book Antiqua"/>
        <w:b/>
        <w:bCs/>
        <w:u w:val="single"/>
      </w:rPr>
      <w:t>Clarification No.–</w:t>
    </w:r>
    <w:r>
      <w:rPr>
        <w:rFonts w:ascii="Book Antiqua" w:hAnsi="Book Antiqua"/>
        <w:b/>
        <w:bCs/>
        <w:u w:val="single"/>
      </w:rPr>
      <w:t>I</w:t>
    </w:r>
    <w:r>
      <w:rPr>
        <w:rFonts w:ascii="Book Antiqua" w:hAnsi="Book Antiqua"/>
        <w:b/>
        <w:bCs/>
      </w:rPr>
      <w:t xml:space="preserve"> </w:t>
    </w:r>
    <w:r w:rsidRPr="002A353F">
      <w:rPr>
        <w:rFonts w:ascii="Book Antiqua" w:hAnsi="Book Antiqua"/>
        <w:b/>
        <w:bCs/>
      </w:rPr>
      <w:t xml:space="preserve">to the bidding documents for </w:t>
    </w:r>
    <w:r>
      <w:rPr>
        <w:rFonts w:ascii="Book Antiqua" w:hAnsi="Book Antiqua"/>
        <w:b/>
        <w:bCs/>
      </w:rPr>
      <w:t xml:space="preserve">Package </w:t>
    </w:r>
    <w:r w:rsidRPr="00D0196C">
      <w:rPr>
        <w:rFonts w:ascii="Book Antiqua" w:hAnsi="Book Antiqua"/>
        <w:b/>
        <w:bCs/>
      </w:rPr>
      <w:t xml:space="preserve">Substation Package SIK-SS01 for (i) 220/132kV </w:t>
    </w:r>
    <w:proofErr w:type="spellStart"/>
    <w:r w:rsidRPr="00D0196C">
      <w:rPr>
        <w:rFonts w:ascii="Book Antiqua" w:hAnsi="Book Antiqua"/>
        <w:b/>
        <w:bCs/>
      </w:rPr>
      <w:t>Legship</w:t>
    </w:r>
    <w:proofErr w:type="spellEnd"/>
    <w:r w:rsidRPr="00D0196C">
      <w:rPr>
        <w:rFonts w:ascii="Book Antiqua" w:hAnsi="Book Antiqua"/>
        <w:b/>
        <w:bCs/>
      </w:rPr>
      <w:t xml:space="preserve"> Pool (New) s/s,  (ii) 132/66/11kV </w:t>
    </w:r>
    <w:proofErr w:type="spellStart"/>
    <w:r w:rsidRPr="00D0196C">
      <w:rPr>
        <w:rFonts w:ascii="Book Antiqua" w:hAnsi="Book Antiqua"/>
        <w:b/>
        <w:bCs/>
      </w:rPr>
      <w:t>Dikchu</w:t>
    </w:r>
    <w:proofErr w:type="spellEnd"/>
    <w:r w:rsidRPr="00D0196C">
      <w:rPr>
        <w:rFonts w:ascii="Book Antiqua" w:hAnsi="Book Antiqua"/>
        <w:b/>
        <w:bCs/>
      </w:rPr>
      <w:t xml:space="preserve"> pool (new) s/s, (iii) 66/11kV </w:t>
    </w:r>
    <w:proofErr w:type="spellStart"/>
    <w:r w:rsidRPr="00D0196C">
      <w:rPr>
        <w:rFonts w:ascii="Book Antiqua" w:hAnsi="Book Antiqua"/>
        <w:b/>
        <w:bCs/>
      </w:rPr>
      <w:t>Makha</w:t>
    </w:r>
    <w:proofErr w:type="spellEnd"/>
    <w:r w:rsidRPr="00D0196C">
      <w:rPr>
        <w:rFonts w:ascii="Book Antiqua" w:hAnsi="Book Antiqua"/>
        <w:b/>
        <w:bCs/>
      </w:rPr>
      <w:t xml:space="preserve"> (New) s/s, (iv) 66/11kV </w:t>
    </w:r>
    <w:proofErr w:type="spellStart"/>
    <w:r w:rsidRPr="00D0196C">
      <w:rPr>
        <w:rFonts w:ascii="Book Antiqua" w:hAnsi="Book Antiqua"/>
        <w:b/>
        <w:bCs/>
      </w:rPr>
      <w:t>Temi</w:t>
    </w:r>
    <w:proofErr w:type="spellEnd"/>
    <w:r w:rsidRPr="00D0196C">
      <w:rPr>
        <w:rFonts w:ascii="Book Antiqua" w:hAnsi="Book Antiqua"/>
        <w:b/>
        <w:bCs/>
      </w:rPr>
      <w:t xml:space="preserve"> (New) s/s, (v) 66/11kV </w:t>
    </w:r>
    <w:proofErr w:type="spellStart"/>
    <w:r w:rsidRPr="00D0196C">
      <w:rPr>
        <w:rFonts w:ascii="Book Antiqua" w:hAnsi="Book Antiqua"/>
        <w:b/>
        <w:bCs/>
      </w:rPr>
      <w:t>Khamdong</w:t>
    </w:r>
    <w:proofErr w:type="spellEnd"/>
    <w:r w:rsidRPr="00D0196C">
      <w:rPr>
        <w:rFonts w:ascii="Book Antiqua" w:hAnsi="Book Antiqua"/>
        <w:b/>
        <w:bCs/>
      </w:rPr>
      <w:t xml:space="preserve"> (New) s/s, (vi) 66/11kV </w:t>
    </w:r>
    <w:proofErr w:type="spellStart"/>
    <w:r w:rsidRPr="00D0196C">
      <w:rPr>
        <w:rFonts w:ascii="Book Antiqua" w:hAnsi="Book Antiqua"/>
        <w:b/>
        <w:bCs/>
      </w:rPr>
      <w:t>Kumrek</w:t>
    </w:r>
    <w:proofErr w:type="spellEnd"/>
    <w:r w:rsidRPr="00D0196C">
      <w:rPr>
        <w:rFonts w:ascii="Book Antiqua" w:hAnsi="Book Antiqua"/>
        <w:b/>
        <w:bCs/>
      </w:rPr>
      <w:t xml:space="preserve"> (New) s/s, (vii) 66/11kV </w:t>
    </w:r>
    <w:proofErr w:type="spellStart"/>
    <w:r w:rsidRPr="00D0196C">
      <w:rPr>
        <w:rFonts w:ascii="Book Antiqua" w:hAnsi="Book Antiqua"/>
        <w:b/>
        <w:bCs/>
      </w:rPr>
      <w:t>Namthang</w:t>
    </w:r>
    <w:proofErr w:type="spellEnd"/>
    <w:r w:rsidRPr="00D0196C">
      <w:rPr>
        <w:rFonts w:ascii="Book Antiqua" w:hAnsi="Book Antiqua"/>
        <w:b/>
        <w:bCs/>
      </w:rPr>
      <w:t xml:space="preserve"> (New) s/s, (viii) 66/11kV </w:t>
    </w:r>
    <w:proofErr w:type="spellStart"/>
    <w:r w:rsidRPr="00D0196C">
      <w:rPr>
        <w:rFonts w:ascii="Book Antiqua" w:hAnsi="Book Antiqua"/>
        <w:b/>
        <w:bCs/>
      </w:rPr>
      <w:t>Rorathang</w:t>
    </w:r>
    <w:proofErr w:type="spellEnd"/>
    <w:r w:rsidRPr="00D0196C">
      <w:rPr>
        <w:rFonts w:ascii="Book Antiqua" w:hAnsi="Book Antiqua"/>
        <w:b/>
        <w:bCs/>
      </w:rPr>
      <w:t xml:space="preserve"> (New) s/s &amp; (ix) 66/11kV </w:t>
    </w:r>
    <w:proofErr w:type="spellStart"/>
    <w:r w:rsidRPr="00D0196C">
      <w:rPr>
        <w:rFonts w:ascii="Book Antiqua" w:hAnsi="Book Antiqua"/>
        <w:b/>
        <w:bCs/>
      </w:rPr>
      <w:t>Mamring</w:t>
    </w:r>
    <w:proofErr w:type="spellEnd"/>
    <w:r w:rsidRPr="00D0196C">
      <w:rPr>
        <w:rFonts w:ascii="Book Antiqua" w:hAnsi="Book Antiqua"/>
        <w:b/>
        <w:bCs/>
      </w:rPr>
      <w:t xml:space="preserve"> s/s </w:t>
    </w:r>
    <w:proofErr w:type="spellStart"/>
    <w:r w:rsidRPr="00D0196C">
      <w:rPr>
        <w:rFonts w:ascii="Book Antiqua" w:hAnsi="Book Antiqua"/>
        <w:b/>
        <w:bCs/>
      </w:rPr>
      <w:t>Extn</w:t>
    </w:r>
    <w:proofErr w:type="spellEnd"/>
    <w:r w:rsidRPr="00D0196C">
      <w:rPr>
        <w:rFonts w:ascii="Book Antiqua" w:hAnsi="Book Antiqua"/>
        <w:b/>
        <w:bCs/>
      </w:rPr>
      <w:t xml:space="preserve">. </w:t>
    </w:r>
    <w:proofErr w:type="gramStart"/>
    <w:r w:rsidRPr="00D0196C">
      <w:rPr>
        <w:rFonts w:ascii="Book Antiqua" w:hAnsi="Book Antiqua"/>
        <w:b/>
        <w:bCs/>
      </w:rPr>
      <w:t>associated</w:t>
    </w:r>
    <w:proofErr w:type="gramEnd"/>
    <w:r w:rsidRPr="00D0196C">
      <w:rPr>
        <w:rFonts w:ascii="Book Antiqua" w:hAnsi="Book Antiqua"/>
        <w:b/>
        <w:bCs/>
      </w:rPr>
      <w:t xml:space="preserve"> with Comprehensive Scheme for Strengthening of Transmission and Distribution System in Sikkim</w:t>
    </w:r>
    <w:r w:rsidRPr="00114D21">
      <w:rPr>
        <w:rFonts w:ascii="Book Antiqua" w:hAnsi="Book Antiqua"/>
        <w:b/>
        <w:bCs/>
      </w:rPr>
      <w:t>.</w:t>
    </w:r>
    <w:r>
      <w:rPr>
        <w:rFonts w:ascii="Book Antiqua" w:hAnsi="Book Antiqua"/>
        <w:b/>
        <w:bCs/>
      </w:rPr>
      <w:t xml:space="preserve"> [</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N</w:t>
    </w:r>
    <w:r>
      <w:rPr>
        <w:rFonts w:ascii="Book Antiqua" w:hAnsi="Book Antiqua"/>
        <w:b/>
        <w:bCs/>
      </w:rPr>
      <w:t>o.</w:t>
    </w:r>
    <w:r w:rsidRPr="00114D21">
      <w:rPr>
        <w:rFonts w:ascii="Book Antiqua" w:hAnsi="Book Antiqua"/>
        <w:b/>
        <w:bCs/>
      </w:rPr>
      <w:t>:</w:t>
    </w:r>
    <w:r>
      <w:rPr>
        <w:rFonts w:ascii="Book Antiqua" w:hAnsi="Book Antiqua"/>
        <w:b/>
        <w:bCs/>
      </w:rPr>
      <w:t xml:space="preserve"> </w:t>
    </w:r>
    <w:r w:rsidRPr="00D0196C">
      <w:rPr>
        <w:rFonts w:ascii="Book Antiqua" w:hAnsi="Book Antiqua"/>
        <w:b/>
        <w:bCs/>
      </w:rPr>
      <w:t>CC-CS/93-NER/SS-4007/3/G2</w:t>
    </w:r>
    <w:r>
      <w:rPr>
        <w:rFonts w:ascii="Book Antiqua" w:hAnsi="Book Antiqua"/>
        <w:b/>
        <w:bCs/>
      </w:rPr>
      <w:t>]</w:t>
    </w:r>
    <w:r w:rsidRPr="00D0196C">
      <w:rPr>
        <w:rFonts w:ascii="Book Antiqua" w:hAnsi="Book Antiqua"/>
        <w:b/>
        <w:bCs/>
      </w:rPr>
      <w:tab/>
    </w:r>
  </w:p>
  <w:p w:rsidR="00C8473B" w:rsidRPr="00132356" w:rsidRDefault="00C8473B" w:rsidP="00506426">
    <w:pPr>
      <w:pStyle w:val="Header"/>
      <w:ind w:left="-180" w:right="-140"/>
      <w:jc w:val="both"/>
      <w:rPr>
        <w:rFonts w:ascii="Book Antiqua" w:hAnsi="Book Antiqua"/>
      </w:rPr>
    </w:pPr>
  </w:p>
  <w:tbl>
    <w:tblPr>
      <w:tblW w:w="147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6589"/>
      <w:gridCol w:w="4770"/>
    </w:tblGrid>
    <w:tr w:rsidR="00C8473B" w:rsidRPr="0052267F" w:rsidTr="001F0AD8">
      <w:trPr>
        <w:trHeight w:val="612"/>
      </w:trPr>
      <w:tc>
        <w:tcPr>
          <w:tcW w:w="937" w:type="dxa"/>
          <w:vAlign w:val="center"/>
        </w:tcPr>
        <w:p w:rsidR="00C8473B" w:rsidRPr="009331B3" w:rsidRDefault="00C8473B" w:rsidP="00F67C11">
          <w:pPr>
            <w:pStyle w:val="Header"/>
            <w:jc w:val="center"/>
            <w:rPr>
              <w:rFonts w:ascii="Book Antiqua" w:hAnsi="Book Antiqua"/>
              <w:b/>
              <w:sz w:val="20"/>
              <w:szCs w:val="20"/>
            </w:rPr>
          </w:pPr>
          <w:r w:rsidRPr="009331B3">
            <w:rPr>
              <w:rFonts w:ascii="Book Antiqua" w:hAnsi="Book Antiqua"/>
              <w:b/>
              <w:sz w:val="20"/>
              <w:szCs w:val="20"/>
            </w:rPr>
            <w:t>SL. NO.</w:t>
          </w:r>
        </w:p>
      </w:tc>
      <w:tc>
        <w:tcPr>
          <w:tcW w:w="2464" w:type="dxa"/>
          <w:vAlign w:val="center"/>
        </w:tcPr>
        <w:p w:rsidR="00C8473B" w:rsidRPr="009331B3" w:rsidRDefault="00C8473B"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6589" w:type="dxa"/>
          <w:vAlign w:val="center"/>
        </w:tcPr>
        <w:p w:rsidR="00C8473B" w:rsidRPr="00AE5A0E" w:rsidRDefault="00C8473B" w:rsidP="00936D73">
          <w:pPr>
            <w:jc w:val="center"/>
            <w:rPr>
              <w:rFonts w:ascii="Book Antiqua" w:hAnsi="Book Antiqua" w:cs="Arial"/>
              <w:b/>
              <w:bCs/>
            </w:rPr>
          </w:pPr>
          <w:r w:rsidRPr="00AE5A0E">
            <w:rPr>
              <w:rFonts w:ascii="Book Antiqua" w:hAnsi="Book Antiqua" w:cs="Arial"/>
              <w:b/>
              <w:bCs/>
            </w:rPr>
            <w:t>Bidder’s Query/Comments</w:t>
          </w:r>
        </w:p>
      </w:tc>
      <w:tc>
        <w:tcPr>
          <w:tcW w:w="4770" w:type="dxa"/>
          <w:vAlign w:val="center"/>
        </w:tcPr>
        <w:p w:rsidR="00C8473B" w:rsidRPr="00AE5A0E" w:rsidRDefault="00C8473B" w:rsidP="00936D73">
          <w:pPr>
            <w:jc w:val="center"/>
            <w:rPr>
              <w:rFonts w:ascii="Book Antiqua" w:hAnsi="Book Antiqua" w:cs="Arial"/>
              <w:b/>
              <w:bCs/>
            </w:rPr>
          </w:pPr>
          <w:r w:rsidRPr="00AE5A0E">
            <w:rPr>
              <w:rFonts w:ascii="Book Antiqua" w:hAnsi="Book Antiqua" w:cs="Arial"/>
              <w:b/>
              <w:bCs/>
            </w:rPr>
            <w:t>POWERGRID’s Reply/Clarification</w:t>
          </w:r>
        </w:p>
      </w:tc>
    </w:tr>
  </w:tbl>
  <w:p w:rsidR="00C8473B" w:rsidRPr="001604A5" w:rsidRDefault="00C8473B" w:rsidP="001F0AD8">
    <w:pPr>
      <w:pStyle w:val="Header"/>
      <w:ind w:left="54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950070"/>
    <w:multiLevelType w:val="hybridMultilevel"/>
    <w:tmpl w:val="B2B673F0"/>
    <w:lvl w:ilvl="0" w:tplc="BE984A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8">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6">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8"/>
  </w:num>
  <w:num w:numId="3">
    <w:abstractNumId w:val="36"/>
  </w:num>
  <w:num w:numId="4">
    <w:abstractNumId w:val="13"/>
  </w:num>
  <w:num w:numId="5">
    <w:abstractNumId w:val="25"/>
  </w:num>
  <w:num w:numId="6">
    <w:abstractNumId w:val="7"/>
  </w:num>
  <w:num w:numId="7">
    <w:abstractNumId w:val="38"/>
  </w:num>
  <w:num w:numId="8">
    <w:abstractNumId w:val="42"/>
  </w:num>
  <w:num w:numId="9">
    <w:abstractNumId w:val="48"/>
  </w:num>
  <w:num w:numId="10">
    <w:abstractNumId w:val="3"/>
  </w:num>
  <w:num w:numId="11">
    <w:abstractNumId w:val="35"/>
  </w:num>
  <w:num w:numId="12">
    <w:abstractNumId w:val="17"/>
  </w:num>
  <w:num w:numId="13">
    <w:abstractNumId w:val="43"/>
  </w:num>
  <w:num w:numId="14">
    <w:abstractNumId w:val="18"/>
  </w:num>
  <w:num w:numId="15">
    <w:abstractNumId w:val="37"/>
  </w:num>
  <w:num w:numId="16">
    <w:abstractNumId w:val="9"/>
  </w:num>
  <w:num w:numId="17">
    <w:abstractNumId w:val="45"/>
  </w:num>
  <w:num w:numId="18">
    <w:abstractNumId w:val="10"/>
  </w:num>
  <w:num w:numId="19">
    <w:abstractNumId w:val="41"/>
  </w:num>
  <w:num w:numId="20">
    <w:abstractNumId w:val="1"/>
  </w:num>
  <w:num w:numId="21">
    <w:abstractNumId w:val="12"/>
  </w:num>
  <w:num w:numId="22">
    <w:abstractNumId w:val="19"/>
  </w:num>
  <w:num w:numId="23">
    <w:abstractNumId w:val="2"/>
  </w:num>
  <w:num w:numId="24">
    <w:abstractNumId w:val="32"/>
  </w:num>
  <w:num w:numId="25">
    <w:abstractNumId w:val="28"/>
  </w:num>
  <w:num w:numId="26">
    <w:abstractNumId w:val="20"/>
  </w:num>
  <w:num w:numId="27">
    <w:abstractNumId w:val="27"/>
  </w:num>
  <w:num w:numId="28">
    <w:abstractNumId w:val="23"/>
  </w:num>
  <w:num w:numId="29">
    <w:abstractNumId w:val="21"/>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7"/>
  </w:num>
  <w:num w:numId="33">
    <w:abstractNumId w:val="34"/>
  </w:num>
  <w:num w:numId="34">
    <w:abstractNumId w:val="6"/>
  </w:num>
  <w:num w:numId="35">
    <w:abstractNumId w:val="30"/>
  </w:num>
  <w:num w:numId="36">
    <w:abstractNumId w:val="14"/>
  </w:num>
  <w:num w:numId="37">
    <w:abstractNumId w:val="33"/>
  </w:num>
  <w:num w:numId="38">
    <w:abstractNumId w:val="16"/>
  </w:num>
  <w:num w:numId="39">
    <w:abstractNumId w:val="29"/>
  </w:num>
  <w:num w:numId="40">
    <w:abstractNumId w:val="11"/>
  </w:num>
  <w:num w:numId="41">
    <w:abstractNumId w:val="15"/>
  </w:num>
  <w:num w:numId="42">
    <w:abstractNumId w:val="0"/>
  </w:num>
  <w:num w:numId="43">
    <w:abstractNumId w:val="24"/>
  </w:num>
  <w:num w:numId="44">
    <w:abstractNumId w:val="26"/>
  </w:num>
  <w:num w:numId="45">
    <w:abstractNumId w:val="46"/>
  </w:num>
  <w:num w:numId="46">
    <w:abstractNumId w:val="31"/>
  </w:num>
  <w:num w:numId="47">
    <w:abstractNumId w:val="22"/>
  </w:num>
  <w:num w:numId="48">
    <w:abstractNumId w:val="44"/>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5A6D"/>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F46"/>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B36BF"/>
    <w:rsid w:val="001C076A"/>
    <w:rsid w:val="001C1AAE"/>
    <w:rsid w:val="001C245A"/>
    <w:rsid w:val="001C2549"/>
    <w:rsid w:val="001C2936"/>
    <w:rsid w:val="001C2A41"/>
    <w:rsid w:val="001C4F0B"/>
    <w:rsid w:val="001C54D9"/>
    <w:rsid w:val="001C5A9B"/>
    <w:rsid w:val="001C6394"/>
    <w:rsid w:val="001C6C9F"/>
    <w:rsid w:val="001D2088"/>
    <w:rsid w:val="001D380A"/>
    <w:rsid w:val="001D4BFC"/>
    <w:rsid w:val="001D4C3A"/>
    <w:rsid w:val="001D5581"/>
    <w:rsid w:val="001E0CBA"/>
    <w:rsid w:val="001E1212"/>
    <w:rsid w:val="001E13A3"/>
    <w:rsid w:val="001E1CAD"/>
    <w:rsid w:val="001E2E22"/>
    <w:rsid w:val="001E56D9"/>
    <w:rsid w:val="001E7A11"/>
    <w:rsid w:val="001E7B60"/>
    <w:rsid w:val="001F0AD8"/>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8CF"/>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1D6"/>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5384"/>
    <w:rsid w:val="002F7F72"/>
    <w:rsid w:val="003008B9"/>
    <w:rsid w:val="003020C8"/>
    <w:rsid w:val="00303623"/>
    <w:rsid w:val="00303A14"/>
    <w:rsid w:val="00303DA3"/>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679"/>
    <w:rsid w:val="00366D69"/>
    <w:rsid w:val="00367F9A"/>
    <w:rsid w:val="00372218"/>
    <w:rsid w:val="0037240B"/>
    <w:rsid w:val="003728F2"/>
    <w:rsid w:val="00372C56"/>
    <w:rsid w:val="00372C90"/>
    <w:rsid w:val="00373852"/>
    <w:rsid w:val="00374011"/>
    <w:rsid w:val="003742B2"/>
    <w:rsid w:val="00374427"/>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7177"/>
    <w:rsid w:val="004B7626"/>
    <w:rsid w:val="004B79BA"/>
    <w:rsid w:val="004B7C16"/>
    <w:rsid w:val="004B7E12"/>
    <w:rsid w:val="004C2AE7"/>
    <w:rsid w:val="004C2DCE"/>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33"/>
    <w:rsid w:val="00582D84"/>
    <w:rsid w:val="005855A0"/>
    <w:rsid w:val="00586FC2"/>
    <w:rsid w:val="00587AEC"/>
    <w:rsid w:val="00587F6D"/>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4714C"/>
    <w:rsid w:val="00751BF5"/>
    <w:rsid w:val="00757470"/>
    <w:rsid w:val="0075770D"/>
    <w:rsid w:val="00757C4D"/>
    <w:rsid w:val="00760CB5"/>
    <w:rsid w:val="0076229D"/>
    <w:rsid w:val="007628FD"/>
    <w:rsid w:val="00767586"/>
    <w:rsid w:val="00767AD5"/>
    <w:rsid w:val="00767C9F"/>
    <w:rsid w:val="00767FE3"/>
    <w:rsid w:val="00772F09"/>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4E1E"/>
    <w:rsid w:val="008D6D99"/>
    <w:rsid w:val="008E1847"/>
    <w:rsid w:val="008E1B5F"/>
    <w:rsid w:val="008E1CBA"/>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6D73"/>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4661"/>
    <w:rsid w:val="00A179F5"/>
    <w:rsid w:val="00A17B88"/>
    <w:rsid w:val="00A20421"/>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250D"/>
    <w:rsid w:val="00A5312B"/>
    <w:rsid w:val="00A54070"/>
    <w:rsid w:val="00A55FE2"/>
    <w:rsid w:val="00A562E7"/>
    <w:rsid w:val="00A577D0"/>
    <w:rsid w:val="00A6121B"/>
    <w:rsid w:val="00A62C49"/>
    <w:rsid w:val="00A63D24"/>
    <w:rsid w:val="00A700E9"/>
    <w:rsid w:val="00A70107"/>
    <w:rsid w:val="00A70AFB"/>
    <w:rsid w:val="00A71338"/>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448"/>
    <w:rsid w:val="00BB485F"/>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55D6"/>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473B"/>
    <w:rsid w:val="00C85528"/>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422B"/>
    <w:rsid w:val="00CF54C8"/>
    <w:rsid w:val="00CF6874"/>
    <w:rsid w:val="00CF7BEE"/>
    <w:rsid w:val="00CF7F50"/>
    <w:rsid w:val="00D006AC"/>
    <w:rsid w:val="00D0096B"/>
    <w:rsid w:val="00D0196C"/>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203B"/>
    <w:rsid w:val="00D53410"/>
    <w:rsid w:val="00D559E1"/>
    <w:rsid w:val="00D55FD7"/>
    <w:rsid w:val="00D56051"/>
    <w:rsid w:val="00D56859"/>
    <w:rsid w:val="00D60545"/>
    <w:rsid w:val="00D60C27"/>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333D"/>
    <w:rsid w:val="00DC409F"/>
    <w:rsid w:val="00DC41B2"/>
    <w:rsid w:val="00DC6302"/>
    <w:rsid w:val="00DC67E0"/>
    <w:rsid w:val="00DC6A7F"/>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076CD"/>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078C3"/>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D15"/>
    <w:rsid w:val="00F72E47"/>
    <w:rsid w:val="00F73BA1"/>
    <w:rsid w:val="00F7433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KQgAz3g5kx7KciYiVU8xnl+XNh8=</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8yW49X3a+KozlkNoSUTuFMNa15A=</DigestValue>
    </Reference>
  </SignedInfo>
  <SignatureValue>DGUZdkP1S4rQwx+lVtgRJ0QmThv/UyCpeWjMg5gW9m9lEof5k5nNIDb6fRUNnL4eUObuyaPPlplN
jVbCSN6m2ZhojpZ4TnK6FlZ8Ssxi5xPEtqKLHdextRDykFUIyFG0Qo6rtbv+LwuJiDTSRz1l+wcQ
+5QR4kNj6UvhPylKR6qRoIeQg2Wcf+3j1SAP2w3IsTFKDVIwoJUQNxBC5OerTJF5cZi1oXd/Sfb+
xhjbNYVxSy9MNkezA5LQYyxMZGObntG1lKlW46i8olYBlNjqPQ7+Mmv2cEyw+2CE53PS8vgcU0xg
4dHQq8MCb7HHXEGXAHQngfxzDAyjqv5lAf4Wig==</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b76O/ZdPM9Ou8F5k1lWHQpOR4sQ=</DigestValue>
      </Reference>
      <Reference URI="/word/settings.xml?ContentType=application/vnd.openxmlformats-officedocument.wordprocessingml.settings+xml">
        <DigestMethod Algorithm="http://www.w3.org/2000/09/xmldsig#sha1"/>
        <DigestValue>ND90JnSUPnEM1Ro0R78WfTWVxZA=</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Xl10Q98mSNRUlPqiUOBxZkVTd2E=</DigestValue>
      </Reference>
      <Reference URI="/word/fontTable.xml?ContentType=application/vnd.openxmlformats-officedocument.wordprocessingml.fontTable+xml">
        <DigestMethod Algorithm="http://www.w3.org/2000/09/xmldsig#sha1"/>
        <DigestValue>jAiEoX28PZu7YZ8AdkSmrTpcASo=</DigestValue>
      </Reference>
      <Reference URI="/word/theme/theme1.xml?ContentType=application/vnd.openxmlformats-officedocument.theme+xml">
        <DigestMethod Algorithm="http://www.w3.org/2000/09/xmldsig#sha1"/>
        <DigestValue>aed2ly2g7prYFMNM9yD108Dh+QE=</DigestValue>
      </Reference>
      <Reference URI="/word/footer1.xml?ContentType=application/vnd.openxmlformats-officedocument.wordprocessingml.footer+xml">
        <DigestMethod Algorithm="http://www.w3.org/2000/09/xmldsig#sha1"/>
        <DigestValue>8yajSfXRbqAr07ydxcRZkwheMzA=</DigestValue>
      </Reference>
      <Reference URI="/word/header1.xml?ContentType=application/vnd.openxmlformats-officedocument.wordprocessingml.header+xml">
        <DigestMethod Algorithm="http://www.w3.org/2000/09/xmldsig#sha1"/>
        <DigestValue>Jur7fnqTk9lqr0UnRp2j2bQiln8=</DigestValue>
      </Reference>
      <Reference URI="/word/document.xml?ContentType=application/vnd.openxmlformats-officedocument.wordprocessingml.document.main+xml">
        <DigestMethod Algorithm="http://www.w3.org/2000/09/xmldsig#sha1"/>
        <DigestValue>OnML+xYvs92hXLBCYDBINnlVT5w=</DigestValue>
      </Reference>
      <Reference URI="/word/stylesWithEffects.xml?ContentType=application/vnd.ms-word.stylesWithEffects+xml">
        <DigestMethod Algorithm="http://www.w3.org/2000/09/xmldsig#sha1"/>
        <DigestValue>XK13shgN5Nq9ZdB23npS+PoZL/I=</DigestValue>
      </Reference>
      <Reference URI="/word/footnotes.xml?ContentType=application/vnd.openxmlformats-officedocument.wordprocessingml.footnotes+xml">
        <DigestMethod Algorithm="http://www.w3.org/2000/09/xmldsig#sha1"/>
        <DigestValue>3g7SxtgPHsm0tVWKVWvLIxK8zNk=</DigestValue>
      </Reference>
      <Reference URI="/word/endnotes.xml?ContentType=application/vnd.openxmlformats-officedocument.wordprocessingml.endnotes+xml">
        <DigestMethod Algorithm="http://www.w3.org/2000/09/xmldsig#sha1"/>
        <DigestValue>O/oQHChLAsWxqVrgHF3q+r/OZbM=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2019-10-04T09:38:15Z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2019-10-04T09:38:15Z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9F52A-8679-463A-823E-659B08C1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899</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Pankaj Kumar Jangid {पंकज कुमार जांगिड}</cp:lastModifiedBy>
  <cp:revision>20</cp:revision>
  <cp:lastPrinted>2019-07-18T11:45:00Z</cp:lastPrinted>
  <dcterms:created xsi:type="dcterms:W3CDTF">2019-10-03T12:19:00Z</dcterms:created>
  <dcterms:modified xsi:type="dcterms:W3CDTF">2019-10-04T05:46:00Z</dcterms:modified>
</cp:coreProperties>
</file>